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1F48A" w14:textId="0157E5B0" w:rsidR="003C4D65" w:rsidRPr="005C02B7" w:rsidRDefault="003C4D65" w:rsidP="003C4D65">
      <w:pPr>
        <w:pStyle w:val="3GPPHeader"/>
        <w:spacing w:after="60"/>
        <w:rPr>
          <w:color w:val="000000" w:themeColor="text1"/>
          <w:sz w:val="32"/>
          <w:szCs w:val="32"/>
          <w:highlight w:val="yellow"/>
        </w:rPr>
      </w:pPr>
      <w:bookmarkStart w:id="0" w:name="_Hlk485401214"/>
      <w:r w:rsidRPr="005C02B7">
        <w:rPr>
          <w:color w:val="000000" w:themeColor="text1"/>
        </w:rPr>
        <w:t>3GPP TSG-RAN WG2 #104</w:t>
      </w:r>
      <w:bookmarkStart w:id="1" w:name="_GoBack"/>
      <w:bookmarkEnd w:id="1"/>
      <w:r w:rsidRPr="005C02B7">
        <w:rPr>
          <w:color w:val="000000" w:themeColor="text1"/>
        </w:rPr>
        <w:tab/>
      </w:r>
      <w:r w:rsidRPr="003D00EA">
        <w:rPr>
          <w:color w:val="000000" w:themeColor="text1"/>
          <w:sz w:val="28"/>
          <w:szCs w:val="32"/>
        </w:rPr>
        <w:t>R2-</w:t>
      </w:r>
      <w:r w:rsidR="00AD1376" w:rsidRPr="003D00EA">
        <w:rPr>
          <w:sz w:val="22"/>
        </w:rPr>
        <w:t xml:space="preserve"> </w:t>
      </w:r>
      <w:r w:rsidR="00AD1376" w:rsidRPr="003D00EA">
        <w:rPr>
          <w:color w:val="000000" w:themeColor="text1"/>
          <w:sz w:val="28"/>
          <w:szCs w:val="32"/>
        </w:rPr>
        <w:t>181</w:t>
      </w:r>
      <w:r w:rsidR="00485200">
        <w:rPr>
          <w:color w:val="000000" w:themeColor="text1"/>
          <w:sz w:val="28"/>
          <w:szCs w:val="32"/>
        </w:rPr>
        <w:t>8206</w:t>
      </w:r>
    </w:p>
    <w:p w14:paraId="22FEF161" w14:textId="77777777" w:rsidR="003C4D65" w:rsidRPr="005C02B7" w:rsidRDefault="003C4D65" w:rsidP="003C4D65">
      <w:pPr>
        <w:pStyle w:val="3GPPHeader"/>
        <w:rPr>
          <w:color w:val="000000" w:themeColor="text1"/>
        </w:rPr>
      </w:pPr>
      <w:r w:rsidRPr="005C02B7">
        <w:rPr>
          <w:color w:val="000000" w:themeColor="text1"/>
        </w:rPr>
        <w:t>Spokane, United States, 12th – 16th Nov 2018</w:t>
      </w:r>
      <w:r w:rsidRPr="005C02B7">
        <w:rPr>
          <w:color w:val="000000" w:themeColor="text1"/>
          <w:szCs w:val="24"/>
        </w:rPr>
        <w:tab/>
      </w:r>
      <w:bookmarkEnd w:id="0"/>
    </w:p>
    <w:p w14:paraId="297EE644" w14:textId="77777777" w:rsidR="003C4D65" w:rsidRPr="005C02B7" w:rsidRDefault="003C4D65" w:rsidP="003C4D65">
      <w:pPr>
        <w:pStyle w:val="3GPPHeader"/>
        <w:rPr>
          <w:color w:val="000000" w:themeColor="text1"/>
        </w:rPr>
      </w:pPr>
    </w:p>
    <w:p w14:paraId="045488E3" w14:textId="1F56179E"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t>1</w:t>
      </w:r>
      <w:r w:rsidR="00FF1A97">
        <w:rPr>
          <w:color w:val="000000" w:themeColor="text1"/>
          <w:sz w:val="22"/>
          <w:szCs w:val="22"/>
          <w:lang w:val="en-US"/>
        </w:rPr>
        <w:t>4</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2788407F" w:rsidR="003C4D65" w:rsidRPr="005C02B7" w:rsidRDefault="003C4D65" w:rsidP="00C61B56">
      <w:pPr>
        <w:pStyle w:val="3GPPHeader"/>
        <w:ind w:left="1695" w:hanging="1695"/>
        <w:rPr>
          <w:color w:val="000000" w:themeColor="text1"/>
          <w:sz w:val="22"/>
          <w:szCs w:val="22"/>
        </w:rPr>
      </w:pPr>
      <w:r w:rsidRPr="005C02B7">
        <w:rPr>
          <w:color w:val="000000" w:themeColor="text1"/>
          <w:sz w:val="22"/>
          <w:szCs w:val="22"/>
        </w:rPr>
        <w:t>Title:</w:t>
      </w:r>
      <w:r w:rsidRPr="005C02B7">
        <w:rPr>
          <w:color w:val="000000" w:themeColor="text1"/>
          <w:sz w:val="22"/>
          <w:szCs w:val="22"/>
        </w:rPr>
        <w:tab/>
      </w:r>
      <w:r w:rsidR="00C61B56">
        <w:rPr>
          <w:color w:val="000000" w:themeColor="text1"/>
          <w:sz w:val="22"/>
          <w:szCs w:val="22"/>
        </w:rPr>
        <w:tab/>
      </w:r>
      <w:r w:rsidR="00C61B56" w:rsidRPr="00C61B56">
        <w:rPr>
          <w:color w:val="000000" w:themeColor="text1"/>
          <w:sz w:val="22"/>
          <w:szCs w:val="22"/>
        </w:rPr>
        <w:t>Discussion on SA2 LS on supporting low latency and low jitter during handover procedure</w:t>
      </w:r>
      <w:r w:rsidRPr="005C02B7">
        <w:rPr>
          <w:color w:val="000000" w:themeColor="text1"/>
          <w:sz w:val="22"/>
          <w:szCs w:val="22"/>
        </w:rPr>
        <w:t xml:space="preserve"> </w:t>
      </w:r>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2" w:name="Source"/>
      <w:bookmarkStart w:id="3" w:name="DocumentFor"/>
      <w:bookmarkEnd w:id="2"/>
      <w:bookmarkEnd w:id="3"/>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19FC9059" w14:textId="552D0079" w:rsidR="00C167F5" w:rsidRPr="005C02B7" w:rsidRDefault="00C167F5" w:rsidP="00C61B56">
      <w:pPr>
        <w:pStyle w:val="a0"/>
        <w:spacing w:beforeLines="50" w:before="120"/>
        <w:rPr>
          <w:rFonts w:eastAsia="宋体"/>
          <w:color w:val="000000" w:themeColor="text1"/>
          <w:lang w:eastAsia="zh-CN"/>
        </w:rPr>
      </w:pPr>
      <w:r w:rsidRPr="005C02B7">
        <w:rPr>
          <w:rFonts w:eastAsia="宋体"/>
          <w:color w:val="000000" w:themeColor="text1"/>
          <w:lang w:eastAsia="zh-CN"/>
        </w:rPr>
        <w:t xml:space="preserve">To support </w:t>
      </w:r>
      <w:r w:rsidR="00C61B56" w:rsidRPr="00C61B56">
        <w:rPr>
          <w:rFonts w:eastAsia="宋体"/>
          <w:color w:val="000000" w:themeColor="text1"/>
          <w:lang w:eastAsia="zh-CN"/>
        </w:rPr>
        <w:t>guarantee low latency and low jitter</w:t>
      </w:r>
      <w:r w:rsidRPr="005C02B7">
        <w:rPr>
          <w:rFonts w:eastAsia="宋体"/>
          <w:color w:val="000000" w:themeColor="text1"/>
          <w:lang w:eastAsia="zh-CN"/>
        </w:rPr>
        <w:t xml:space="preserve"> requirement of URLLC, </w:t>
      </w:r>
      <w:r w:rsidR="00C61B56">
        <w:rPr>
          <w:rFonts w:eastAsia="宋体"/>
          <w:color w:val="000000" w:themeColor="text1"/>
          <w:lang w:eastAsia="zh-CN"/>
        </w:rPr>
        <w:t xml:space="preserve">SA2 developed a solution to handle data forwarding latency during the handover procedure </w:t>
      </w:r>
      <w:r w:rsidR="00C61B56">
        <w:rPr>
          <w:rFonts w:eastAsia="宋体"/>
          <w:color w:val="000000" w:themeColor="text1"/>
          <w:lang w:eastAsia="zh-CN"/>
        </w:rPr>
        <w:fldChar w:fldCharType="begin"/>
      </w:r>
      <w:r w:rsidR="00C61B56">
        <w:rPr>
          <w:rFonts w:eastAsia="宋体"/>
          <w:color w:val="000000" w:themeColor="text1"/>
          <w:lang w:eastAsia="zh-CN"/>
        </w:rPr>
        <w:instrText xml:space="preserve"> REF _Ref528933217 \r \h </w:instrText>
      </w:r>
      <w:r w:rsidR="00C61B56">
        <w:rPr>
          <w:rFonts w:eastAsia="宋体"/>
          <w:color w:val="000000" w:themeColor="text1"/>
          <w:lang w:eastAsia="zh-CN"/>
        </w:rPr>
      </w:r>
      <w:r w:rsidR="00C61B56">
        <w:rPr>
          <w:rFonts w:eastAsia="宋体"/>
          <w:color w:val="000000" w:themeColor="text1"/>
          <w:lang w:eastAsia="zh-CN"/>
        </w:rPr>
        <w:fldChar w:fldCharType="separate"/>
      </w:r>
      <w:r w:rsidR="00C61B56">
        <w:rPr>
          <w:rFonts w:eastAsia="宋体"/>
          <w:color w:val="000000" w:themeColor="text1"/>
          <w:lang w:eastAsia="zh-CN"/>
        </w:rPr>
        <w:t>[1]</w:t>
      </w:r>
      <w:r w:rsidR="00C61B56">
        <w:rPr>
          <w:rFonts w:eastAsia="宋体"/>
          <w:color w:val="000000" w:themeColor="text1"/>
          <w:lang w:eastAsia="zh-CN"/>
        </w:rPr>
        <w:fldChar w:fldCharType="end"/>
      </w:r>
      <w:r w:rsidRPr="005C02B7">
        <w:rPr>
          <w:rFonts w:eastAsia="宋体"/>
          <w:color w:val="000000" w:themeColor="text1"/>
          <w:lang w:eastAsia="zh-CN"/>
        </w:rPr>
        <w:t>.</w:t>
      </w:r>
      <w:r w:rsidR="00C61B56">
        <w:rPr>
          <w:rFonts w:eastAsia="宋体"/>
          <w:color w:val="000000" w:themeColor="text1"/>
          <w:lang w:eastAsia="zh-CN"/>
        </w:rPr>
        <w:t xml:space="preserve"> This paper is to discuss the impact on RAN2.</w:t>
      </w:r>
    </w:p>
    <w:p w14:paraId="03691526"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4" w:name="_Ref178064866"/>
      <w:r w:rsidRPr="005C02B7">
        <w:rPr>
          <w:color w:val="000000" w:themeColor="text1"/>
        </w:rPr>
        <w:t>Discussion</w:t>
      </w:r>
      <w:bookmarkEnd w:id="4"/>
    </w:p>
    <w:p w14:paraId="724206F0" w14:textId="1DDC4C6D" w:rsidR="00FC2E2B" w:rsidRDefault="00C61B56" w:rsidP="00C167F5">
      <w:pPr>
        <w:pStyle w:val="a0"/>
        <w:rPr>
          <w:rFonts w:eastAsia="宋体"/>
          <w:color w:val="000000" w:themeColor="text1"/>
          <w:lang w:eastAsia="zh-CN"/>
        </w:rPr>
      </w:pPr>
      <w:r>
        <w:rPr>
          <w:rFonts w:eastAsia="宋体"/>
          <w:color w:val="000000" w:themeColor="text1"/>
          <w:lang w:eastAsia="zh-CN"/>
        </w:rPr>
        <w:t>The main point of the solution is described in the LS as follows:</w:t>
      </w:r>
    </w:p>
    <w:p w14:paraId="53061D16" w14:textId="77777777" w:rsidR="00C61B56" w:rsidRPr="00C61B56" w:rsidRDefault="00C61B56" w:rsidP="00C61B56">
      <w:pPr>
        <w:pStyle w:val="a0"/>
        <w:pBdr>
          <w:top w:val="single" w:sz="4" w:space="1" w:color="auto"/>
          <w:left w:val="single" w:sz="4" w:space="4" w:color="auto"/>
          <w:bottom w:val="single" w:sz="4" w:space="1" w:color="auto"/>
          <w:right w:val="single" w:sz="4" w:space="4" w:color="auto"/>
        </w:pBdr>
        <w:rPr>
          <w:rFonts w:ascii="Arial" w:eastAsia="宋体" w:hAnsi="Arial"/>
          <w:sz w:val="28"/>
          <w:szCs w:val="20"/>
          <w:lang w:val="en-GB" w:eastAsia="ko-KR"/>
        </w:rPr>
      </w:pPr>
      <w:bookmarkStart w:id="5" w:name="_Toc524187534"/>
      <w:r w:rsidRPr="00C61B56">
        <w:rPr>
          <w:rFonts w:ascii="Arial" w:eastAsia="宋体" w:hAnsi="Arial"/>
          <w:sz w:val="28"/>
          <w:szCs w:val="20"/>
          <w:lang w:val="en-GB" w:eastAsia="ko-KR"/>
        </w:rPr>
        <w:t>6.5.1</w:t>
      </w:r>
      <w:r w:rsidRPr="00C61B56">
        <w:rPr>
          <w:rFonts w:ascii="Arial" w:eastAsia="宋体" w:hAnsi="Arial"/>
          <w:sz w:val="28"/>
          <w:szCs w:val="20"/>
          <w:lang w:val="en-GB" w:eastAsia="ko-KR"/>
        </w:rPr>
        <w:tab/>
        <w:t>Functional Description</w:t>
      </w:r>
      <w:bookmarkEnd w:id="5"/>
    </w:p>
    <w:p w14:paraId="2C96A4A4"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lang w:val="en-GB" w:eastAsia="ko-KR"/>
        </w:rPr>
        <w:t xml:space="preserve">This solution addresses Key Issue#2 (supporting low latency and low jitter during HO). </w:t>
      </w:r>
      <w:r w:rsidRPr="00C61B56">
        <w:rPr>
          <w:rFonts w:eastAsia="宋体"/>
          <w:color w:val="000000"/>
          <w:szCs w:val="20"/>
          <w:highlight w:val="yellow"/>
          <w:lang w:val="en-GB" w:eastAsia="ko-KR"/>
        </w:rPr>
        <w:t>The basic idea is that the user plane tunnel will be established and used to transmit data as long as the DRB is established during handover procedure, which is called "enhanced handover", so as to avoid the additional latency and jitter brought by data forwarding and/or data path switch on CN side.</w:t>
      </w:r>
    </w:p>
    <w:p w14:paraId="2A3704A4"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lang w:val="en-GB" w:eastAsia="ko-KR"/>
        </w:rPr>
        <w:t xml:space="preserve">The "enhanced handover" is defined per [S-NSSAI, DNN]. It can be dynamically provisioned to SMF from UDM or PCF during PDU session procedure, or statically preconfigured in SMF. Then SMF determines if apply </w:t>
      </w:r>
      <w:proofErr w:type="gramStart"/>
      <w:r w:rsidRPr="00C61B56">
        <w:rPr>
          <w:rFonts w:eastAsia="宋体"/>
          <w:color w:val="000000"/>
          <w:szCs w:val="20"/>
          <w:lang w:val="en-GB" w:eastAsia="ko-KR"/>
        </w:rPr>
        <w:t>this</w:t>
      </w:r>
      <w:proofErr w:type="gramEnd"/>
      <w:r w:rsidRPr="00C61B56">
        <w:rPr>
          <w:rFonts w:eastAsia="宋体"/>
          <w:color w:val="000000"/>
          <w:szCs w:val="20"/>
          <w:lang w:val="en-GB" w:eastAsia="ko-KR"/>
        </w:rPr>
        <w:t xml:space="preserve"> "enhanced handover" for each PDU session and store the association of the "enhanced handover" and PDU session id.</w:t>
      </w:r>
    </w:p>
    <w:p w14:paraId="1BB9D1FC"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highlight w:val="yellow"/>
          <w:lang w:val="en-GB" w:eastAsia="ko-KR"/>
        </w:rPr>
        <w:t>When handover is triggered by source RAN node, the SMF will duplicate the tunnel for the PDU session which is associated to "enhanced handover", and send the downlink data to both source and target RAN node until the handover is completed.</w:t>
      </w:r>
    </w:p>
    <w:p w14:paraId="1033427D" w14:textId="696DEE67" w:rsidR="00C61B56" w:rsidRDefault="006C3D46" w:rsidP="006C3D46">
      <w:pPr>
        <w:pStyle w:val="a0"/>
        <w:rPr>
          <w:rFonts w:eastAsia="宋体"/>
          <w:color w:val="000000" w:themeColor="text1"/>
          <w:lang w:eastAsia="zh-CN"/>
        </w:rPr>
      </w:pPr>
      <w:r w:rsidRPr="006C3D46">
        <w:rPr>
          <w:rFonts w:eastAsia="宋体" w:hint="eastAsia"/>
          <w:color w:val="000000" w:themeColor="text1"/>
          <w:lang w:eastAsia="zh-CN"/>
        </w:rPr>
        <w:t xml:space="preserve">So that the key point of this solution is the </w:t>
      </w:r>
      <w:r>
        <w:rPr>
          <w:rFonts w:eastAsia="宋体"/>
          <w:color w:val="000000" w:themeColor="text1"/>
          <w:lang w:eastAsia="zh-CN"/>
        </w:rPr>
        <w:t>DL data delivery</w:t>
      </w:r>
      <w:r w:rsidRPr="006C3D46">
        <w:rPr>
          <w:rFonts w:eastAsia="宋体" w:hint="eastAsia"/>
          <w:color w:val="000000" w:themeColor="text1"/>
          <w:lang w:eastAsia="zh-CN"/>
        </w:rPr>
        <w:t xml:space="preserve"> </w:t>
      </w:r>
      <w:r>
        <w:rPr>
          <w:rFonts w:eastAsia="宋体"/>
          <w:color w:val="000000" w:themeColor="text1"/>
          <w:lang w:eastAsia="zh-CN"/>
        </w:rPr>
        <w:t xml:space="preserve">directly </w:t>
      </w:r>
      <w:r w:rsidRPr="006C3D46">
        <w:rPr>
          <w:rFonts w:eastAsia="宋体" w:hint="eastAsia"/>
          <w:color w:val="000000" w:themeColor="text1"/>
          <w:lang w:eastAsia="zh-CN"/>
        </w:rPr>
        <w:t>from UPF to target node would be</w:t>
      </w:r>
      <w:r>
        <w:rPr>
          <w:rFonts w:eastAsia="宋体"/>
          <w:color w:val="000000" w:themeColor="text1"/>
          <w:lang w:eastAsia="zh-CN"/>
        </w:rPr>
        <w:t xml:space="preserve"> triggered as a part of handover preparation procedure. Compared to legacy handover, where the path switch is to happen after handover completion, it helps to reduce the DL data delivery latency, i.e</w:t>
      </w:r>
      <w:proofErr w:type="gramStart"/>
      <w:r>
        <w:rPr>
          <w:rFonts w:eastAsia="宋体"/>
          <w:color w:val="000000" w:themeColor="text1"/>
          <w:lang w:eastAsia="zh-CN"/>
        </w:rPr>
        <w:t>.,</w:t>
      </w:r>
      <w:proofErr w:type="gramEnd"/>
      <w:r>
        <w:rPr>
          <w:rFonts w:eastAsia="宋体"/>
          <w:color w:val="000000" w:themeColor="text1"/>
          <w:lang w:eastAsia="zh-CN"/>
        </w:rPr>
        <w:t xml:space="preserve"> </w:t>
      </w:r>
    </w:p>
    <w:p w14:paraId="4EB3F940" w14:textId="08243D84" w:rsidR="006C3D46" w:rsidRDefault="006C3D46" w:rsidP="006C3D46">
      <w:pPr>
        <w:pStyle w:val="a0"/>
        <w:numPr>
          <w:ilvl w:val="0"/>
          <w:numId w:val="26"/>
        </w:numPr>
        <w:rPr>
          <w:rFonts w:eastAsia="宋体"/>
          <w:color w:val="000000" w:themeColor="text1"/>
          <w:lang w:eastAsia="zh-CN"/>
        </w:rPr>
      </w:pPr>
      <w:r>
        <w:rPr>
          <w:rFonts w:eastAsia="宋体"/>
          <w:color w:val="000000" w:themeColor="text1"/>
          <w:lang w:eastAsia="zh-CN"/>
        </w:rPr>
        <w:t>From the route of “UPF to source node to target node”;</w:t>
      </w:r>
    </w:p>
    <w:p w14:paraId="5B91EC54" w14:textId="21E88D80" w:rsidR="006C3D46" w:rsidRDefault="006C3D46" w:rsidP="006C3D46">
      <w:pPr>
        <w:pStyle w:val="a0"/>
        <w:numPr>
          <w:ilvl w:val="0"/>
          <w:numId w:val="26"/>
        </w:numPr>
        <w:rPr>
          <w:rFonts w:eastAsia="宋体"/>
          <w:color w:val="000000" w:themeColor="text1"/>
          <w:lang w:eastAsia="zh-CN"/>
        </w:rPr>
      </w:pPr>
      <w:r>
        <w:rPr>
          <w:rFonts w:eastAsia="宋体"/>
          <w:color w:val="000000" w:themeColor="text1"/>
          <w:lang w:eastAsia="zh-CN"/>
        </w:rPr>
        <w:t>To the route of “UPF to target node”;</w:t>
      </w:r>
    </w:p>
    <w:p w14:paraId="68D3D6E9" w14:textId="2CE2DD10" w:rsidR="006C3D46" w:rsidRDefault="006C3D46" w:rsidP="006C3D46">
      <w:pPr>
        <w:pStyle w:val="a0"/>
        <w:rPr>
          <w:rFonts w:eastAsia="宋体"/>
          <w:color w:val="000000" w:themeColor="text1"/>
          <w:lang w:eastAsia="zh-CN"/>
        </w:rPr>
      </w:pPr>
      <w:r>
        <w:rPr>
          <w:rFonts w:eastAsia="宋体"/>
          <w:color w:val="000000" w:themeColor="text1"/>
          <w:lang w:eastAsia="zh-CN"/>
        </w:rPr>
        <w:t>Therefore, it is beneficial for URLLC traffic.</w:t>
      </w:r>
    </w:p>
    <w:p w14:paraId="40703D0C" w14:textId="16477147" w:rsidR="006C3D46" w:rsidRPr="006C3D46" w:rsidRDefault="006C3D46" w:rsidP="002345F4">
      <w:pPr>
        <w:pStyle w:val="Observation"/>
        <w:ind w:left="1701" w:hanging="1701"/>
        <w:rPr>
          <w:rFonts w:eastAsia="宋体"/>
          <w:color w:val="000000" w:themeColor="text1"/>
          <w:lang w:val="en-US"/>
        </w:rPr>
      </w:pPr>
      <w:bookmarkStart w:id="6" w:name="_Toc528940375"/>
      <w:bookmarkStart w:id="7" w:name="_Toc529000203"/>
      <w:bookmarkStart w:id="8" w:name="_Toc529268213"/>
      <w:r w:rsidRPr="002345F4">
        <w:rPr>
          <w:color w:val="000000" w:themeColor="text1"/>
        </w:rPr>
        <w:t>The proposed solution helps to save DL latency for data forwarding during handover procedure.</w:t>
      </w:r>
      <w:bookmarkEnd w:id="6"/>
      <w:bookmarkEnd w:id="7"/>
      <w:bookmarkEnd w:id="8"/>
    </w:p>
    <w:p w14:paraId="690C7473" w14:textId="140BB9F3" w:rsidR="00C61B56" w:rsidRDefault="002345F4" w:rsidP="00C167F5">
      <w:pPr>
        <w:pStyle w:val="a0"/>
        <w:rPr>
          <w:rFonts w:eastAsia="宋体"/>
          <w:color w:val="000000" w:themeColor="text1"/>
          <w:lang w:eastAsia="zh-CN"/>
        </w:rPr>
      </w:pPr>
      <w:r>
        <w:rPr>
          <w:rFonts w:eastAsia="宋体" w:hint="eastAsia"/>
          <w:color w:val="000000" w:themeColor="text1"/>
          <w:lang w:eastAsia="zh-CN"/>
        </w:rPr>
        <w:t>In the following, more detailed analysis is provided for each question.</w:t>
      </w:r>
    </w:p>
    <w:p w14:paraId="6BBAF7BC" w14:textId="301FC608" w:rsidR="004F61A5" w:rsidRDefault="004F61A5" w:rsidP="00C167F5">
      <w:pPr>
        <w:pStyle w:val="a0"/>
        <w:rPr>
          <w:rFonts w:eastAsia="宋体"/>
          <w:color w:val="000000" w:themeColor="text1"/>
          <w:lang w:eastAsia="zh-CN"/>
        </w:rPr>
      </w:pPr>
      <w:r>
        <w:rPr>
          <w:rFonts w:eastAsia="宋体"/>
          <w:color w:val="000000" w:themeColor="text1"/>
          <w:lang w:eastAsia="zh-CN"/>
        </w:rPr>
        <w:t>Firstly, we take a look at Q3/Q4 as the most technical questions:</w:t>
      </w:r>
    </w:p>
    <w:p w14:paraId="4DFD00F7" w14:textId="77777777" w:rsidR="004F61A5" w:rsidRDefault="004F61A5" w:rsidP="004F61A5">
      <w:pPr>
        <w:jc w:val="both"/>
        <w:rPr>
          <w:rFonts w:ascii="Arial" w:eastAsia="宋体" w:hAnsi="Arial" w:cs="Arial"/>
          <w:i/>
          <w:lang w:eastAsia="zh-CN"/>
        </w:rPr>
      </w:pPr>
      <w:r w:rsidRPr="001D2525">
        <w:rPr>
          <w:rFonts w:ascii="Arial" w:eastAsia="宋体" w:hAnsi="Arial" w:cs="Arial"/>
          <w:i/>
          <w:lang w:eastAsia="zh-CN"/>
        </w:rPr>
        <w:t xml:space="preserve">3) RAN2/RAN3 view on the proposal regarding in case of </w:t>
      </w:r>
      <w:proofErr w:type="spellStart"/>
      <w:r w:rsidRPr="001D2525">
        <w:rPr>
          <w:rFonts w:ascii="Arial" w:eastAsia="宋体" w:hAnsi="Arial" w:cs="Arial"/>
          <w:i/>
          <w:lang w:eastAsia="zh-CN"/>
        </w:rPr>
        <w:t>Xn</w:t>
      </w:r>
      <w:proofErr w:type="spellEnd"/>
      <w:r w:rsidRPr="001D2525">
        <w:rPr>
          <w:rFonts w:ascii="Arial" w:eastAsia="宋体" w:hAnsi="Arial" w:cs="Arial"/>
          <w:i/>
          <w:lang w:eastAsia="zh-CN"/>
        </w:rPr>
        <w:t xml:space="preserve"> based Handover, the introduction of interaction with CN prior to handover completion?</w:t>
      </w:r>
    </w:p>
    <w:p w14:paraId="7E1AD852" w14:textId="77777777" w:rsidR="004F61A5" w:rsidRDefault="004F61A5" w:rsidP="004F61A5">
      <w:pPr>
        <w:jc w:val="both"/>
        <w:rPr>
          <w:rFonts w:ascii="Arial" w:eastAsia="宋体" w:hAnsi="Arial" w:cs="Arial"/>
          <w:i/>
          <w:lang w:eastAsia="zh-CN"/>
        </w:rPr>
      </w:pPr>
      <w:r w:rsidRPr="001D2525">
        <w:rPr>
          <w:rFonts w:ascii="Arial" w:eastAsia="宋体" w:hAnsi="Arial" w:cs="Arial"/>
          <w:i/>
          <w:lang w:eastAsia="zh-CN"/>
        </w:rPr>
        <w:t>4)  Does RAN2 and RAN3 see any issue for source RAN node to trigger the handover command once it receives an indication included in the GTP-U header of the first duplicated packet to the source RAN to indicate the start of duplicated transmission?</w:t>
      </w:r>
    </w:p>
    <w:p w14:paraId="66E9C4C3" w14:textId="77777777" w:rsidR="004F61A5" w:rsidRDefault="004F61A5" w:rsidP="004F61A5">
      <w:pPr>
        <w:pStyle w:val="a0"/>
        <w:spacing w:beforeLines="50" w:before="120"/>
        <w:rPr>
          <w:rFonts w:eastAsia="宋体"/>
          <w:color w:val="000000" w:themeColor="text1"/>
          <w:lang w:eastAsia="zh-CN"/>
        </w:rPr>
      </w:pPr>
      <w:r>
        <w:rPr>
          <w:rFonts w:eastAsia="宋体" w:hint="eastAsia"/>
          <w:color w:val="000000" w:themeColor="text1"/>
          <w:lang w:eastAsia="zh-CN"/>
        </w:rPr>
        <w:lastRenderedPageBreak/>
        <w:t xml:space="preserve">For these two questions, </w:t>
      </w:r>
      <w:r>
        <w:rPr>
          <w:rFonts w:eastAsia="宋体"/>
          <w:color w:val="000000" w:themeColor="text1"/>
          <w:lang w:eastAsia="zh-CN"/>
        </w:rPr>
        <w:t>more technical discussion is need before reaching a consolidate conclusion, for which the discussion needs to be done within NR-mobility WI, which is to handle the mobility related aspect for URLLC in R16 scope.</w:t>
      </w:r>
      <w:r>
        <w:rPr>
          <w:rFonts w:eastAsia="宋体" w:hint="eastAsia"/>
          <w:color w:val="000000" w:themeColor="text1"/>
          <w:lang w:eastAsia="zh-CN"/>
        </w:rPr>
        <w:t xml:space="preserve"> </w:t>
      </w:r>
      <w:r>
        <w:rPr>
          <w:rFonts w:eastAsia="宋体"/>
          <w:color w:val="000000" w:themeColor="text1"/>
          <w:lang w:eastAsia="zh-CN"/>
        </w:rPr>
        <w:t>Therefore, we propose to handle the LS in the following two ways:</w:t>
      </w:r>
    </w:p>
    <w:p w14:paraId="312E5A29" w14:textId="77777777" w:rsidR="004F61A5" w:rsidRDefault="004F61A5" w:rsidP="004F61A5">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Either to handle the LS later after NR-mobility WI starts;</w:t>
      </w:r>
    </w:p>
    <w:p w14:paraId="5A45B142" w14:textId="1CB93AC8" w:rsidR="004F61A5" w:rsidRDefault="004F61A5" w:rsidP="004F61A5">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Or handle the Q1 already now at RAN2#104, but leaves Q3/Q4 to RAN2#</w:t>
      </w:r>
      <w:r w:rsidR="005B5954">
        <w:rPr>
          <w:rFonts w:eastAsia="宋体"/>
          <w:color w:val="000000" w:themeColor="text1"/>
          <w:lang w:eastAsia="zh-CN"/>
        </w:rPr>
        <w:t>105 after NR-mobility WI starts. For Q2, further analysis is given in the following.</w:t>
      </w:r>
    </w:p>
    <w:p w14:paraId="3EAE0D10" w14:textId="666E6113" w:rsidR="004F61A5" w:rsidRDefault="004F61A5" w:rsidP="004F61A5">
      <w:pPr>
        <w:pStyle w:val="Proposal"/>
        <w:tabs>
          <w:tab w:val="clear" w:pos="1304"/>
          <w:tab w:val="num" w:pos="1701"/>
        </w:tabs>
        <w:spacing w:beforeLines="50" w:before="120"/>
        <w:ind w:left="1701" w:hanging="1701"/>
        <w:rPr>
          <w:rFonts w:eastAsia="宋体"/>
          <w:color w:val="000000" w:themeColor="text1"/>
        </w:rPr>
      </w:pPr>
      <w:bookmarkStart w:id="9" w:name="_Toc529000208"/>
      <w:bookmarkStart w:id="10" w:name="_Toc529259395"/>
      <w:bookmarkStart w:id="11" w:name="_Toc529268334"/>
      <w:bookmarkStart w:id="12" w:name="_Toc529377867"/>
      <w:r>
        <w:rPr>
          <w:rFonts w:eastAsia="宋体"/>
          <w:color w:val="000000" w:themeColor="text1"/>
        </w:rPr>
        <w:t xml:space="preserve">RAN2 decide either delay the LS handling until NR-mobility WI starts, or handle Q1 now at RAN#104 but delay the handling of </w:t>
      </w:r>
      <w:r w:rsidR="005B5954">
        <w:rPr>
          <w:rFonts w:eastAsia="宋体"/>
          <w:color w:val="000000" w:themeColor="text1"/>
        </w:rPr>
        <w:t>Q2/</w:t>
      </w:r>
      <w:r>
        <w:rPr>
          <w:rFonts w:eastAsia="宋体"/>
          <w:color w:val="000000" w:themeColor="text1"/>
        </w:rPr>
        <w:t>Q3/Q4 until NR-mobility WI starts.</w:t>
      </w:r>
      <w:bookmarkEnd w:id="9"/>
      <w:bookmarkEnd w:id="10"/>
      <w:bookmarkEnd w:id="11"/>
      <w:bookmarkEnd w:id="12"/>
    </w:p>
    <w:p w14:paraId="20E96D0E" w14:textId="5CEFA5ED" w:rsidR="002345F4" w:rsidRPr="002345F4" w:rsidRDefault="001D2525" w:rsidP="001D2525">
      <w:pPr>
        <w:jc w:val="both"/>
        <w:rPr>
          <w:rFonts w:ascii="Arial" w:eastAsia="宋体" w:hAnsi="Arial" w:cs="Arial"/>
          <w:i/>
          <w:lang w:eastAsia="zh-CN"/>
        </w:rPr>
      </w:pPr>
      <w:r>
        <w:rPr>
          <w:rFonts w:ascii="Arial" w:eastAsia="宋体" w:hAnsi="Arial" w:cs="Arial"/>
          <w:i/>
          <w:lang w:eastAsia="zh-CN"/>
        </w:rPr>
        <w:t xml:space="preserve">1) </w:t>
      </w:r>
      <w:r w:rsidR="002345F4" w:rsidRPr="002345F4">
        <w:rPr>
          <w:rFonts w:ascii="Arial" w:eastAsia="宋体" w:hAnsi="Arial" w:cs="Arial"/>
          <w:i/>
          <w:lang w:eastAsia="zh-CN"/>
        </w:rPr>
        <w:t xml:space="preserve">Is there any relevant study progress in RAN2 and RAN3 on handover with no or minimum interruption in radio interface? </w:t>
      </w:r>
    </w:p>
    <w:p w14:paraId="3B7BB641" w14:textId="0B96BB40" w:rsidR="002345F4" w:rsidRDefault="002345F4" w:rsidP="00C167F5">
      <w:pPr>
        <w:pStyle w:val="a0"/>
        <w:rPr>
          <w:rFonts w:eastAsia="宋体"/>
          <w:color w:val="000000" w:themeColor="text1"/>
          <w:lang w:eastAsia="zh-CN"/>
        </w:rPr>
      </w:pPr>
      <w:r>
        <w:rPr>
          <w:rFonts w:eastAsia="宋体"/>
          <w:color w:val="000000" w:themeColor="text1"/>
          <w:lang w:eastAsia="zh-CN"/>
        </w:rPr>
        <w:t xml:space="preserve">According to the </w:t>
      </w:r>
      <w:proofErr w:type="spellStart"/>
      <w:r>
        <w:rPr>
          <w:rFonts w:eastAsia="宋体"/>
          <w:color w:val="000000" w:themeColor="text1"/>
          <w:lang w:eastAsia="zh-CN"/>
        </w:rPr>
        <w:t>IIoT</w:t>
      </w:r>
      <w:proofErr w:type="spellEnd"/>
      <w:r>
        <w:rPr>
          <w:rFonts w:eastAsia="宋体"/>
          <w:color w:val="000000" w:themeColor="text1"/>
          <w:lang w:eastAsia="zh-CN"/>
        </w:rPr>
        <w:t xml:space="preserve"> SID description</w:t>
      </w:r>
    </w:p>
    <w:p w14:paraId="101C6002" w14:textId="77777777" w:rsidR="002345F4" w:rsidRPr="0026677A" w:rsidRDefault="002345F4" w:rsidP="002345F4">
      <w:pPr>
        <w:pBdr>
          <w:top w:val="single" w:sz="4" w:space="1" w:color="auto"/>
          <w:left w:val="single" w:sz="4" w:space="4" w:color="auto"/>
          <w:bottom w:val="single" w:sz="4" w:space="1" w:color="auto"/>
          <w:right w:val="single" w:sz="4" w:space="4" w:color="auto"/>
        </w:pBdr>
      </w:pPr>
      <w:r w:rsidRPr="0026677A">
        <w:t xml:space="preserve">The following items have been identified to have relationship with Industrial </w:t>
      </w:r>
      <w:proofErr w:type="spellStart"/>
      <w:r w:rsidRPr="0026677A">
        <w:t>IoT</w:t>
      </w:r>
      <w:proofErr w:type="spellEnd"/>
      <w:r>
        <w:t>,</w:t>
      </w:r>
      <w:r w:rsidRPr="0026677A">
        <w:t xml:space="preserve"> but are covered in other study items</w:t>
      </w:r>
      <w:r>
        <w:t xml:space="preserve"> and will not be studied as part of NR Industrial </w:t>
      </w:r>
      <w:proofErr w:type="spellStart"/>
      <w:r>
        <w:t>IoT</w:t>
      </w:r>
      <w:proofErr w:type="spellEnd"/>
      <w:r>
        <w:t xml:space="preserve"> SI</w:t>
      </w:r>
      <w:r w:rsidRPr="0026677A">
        <w:t>:</w:t>
      </w:r>
    </w:p>
    <w:p w14:paraId="2B9BE500" w14:textId="77777777" w:rsidR="002345F4" w:rsidRPr="0026677A" w:rsidRDefault="002345F4" w:rsidP="002345F4">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Cs/>
        </w:rPr>
      </w:pPr>
      <w:r w:rsidRPr="0026677A">
        <w:rPr>
          <w:bCs/>
        </w:rPr>
        <w:t>Multi-TRP transmission</w:t>
      </w:r>
    </w:p>
    <w:p w14:paraId="16ACF44A" w14:textId="77777777" w:rsidR="002345F4" w:rsidRPr="002345F4" w:rsidRDefault="002345F4" w:rsidP="002345F4">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Cs/>
          <w:highlight w:val="green"/>
        </w:rPr>
      </w:pPr>
      <w:r w:rsidRPr="002345F4">
        <w:rPr>
          <w:bCs/>
          <w:highlight w:val="green"/>
        </w:rPr>
        <w:t>Mobility improvements for higher reliability</w:t>
      </w:r>
    </w:p>
    <w:p w14:paraId="042472B5" w14:textId="77777777" w:rsidR="002345F4" w:rsidRPr="0026677A" w:rsidRDefault="002345F4" w:rsidP="002345F4">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Cs/>
        </w:rPr>
      </w:pPr>
      <w:r w:rsidRPr="0026677A">
        <w:rPr>
          <w:bCs/>
        </w:rPr>
        <w:t>Beam Management</w:t>
      </w:r>
    </w:p>
    <w:p w14:paraId="05514999" w14:textId="77777777" w:rsidR="002345F4" w:rsidRPr="0026677A" w:rsidRDefault="002345F4" w:rsidP="002345F4">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Cs/>
        </w:rPr>
      </w:pPr>
      <w:r w:rsidRPr="0026677A">
        <w:rPr>
          <w:bCs/>
        </w:rPr>
        <w:t>Enhanced Physical Layer NR URLLC</w:t>
      </w:r>
    </w:p>
    <w:p w14:paraId="3AEF79B1" w14:textId="1891D537" w:rsidR="002345F4" w:rsidRDefault="002345F4" w:rsidP="002345F4">
      <w:pPr>
        <w:pStyle w:val="a0"/>
        <w:spacing w:beforeLines="50" w:before="120"/>
        <w:rPr>
          <w:rFonts w:eastAsia="宋体"/>
          <w:color w:val="000000" w:themeColor="text1"/>
          <w:lang w:eastAsia="zh-CN"/>
        </w:rPr>
      </w:pPr>
      <w:r>
        <w:rPr>
          <w:rFonts w:eastAsia="宋体" w:hint="eastAsia"/>
          <w:color w:val="000000" w:themeColor="text1"/>
          <w:lang w:eastAsia="zh-CN"/>
        </w:rPr>
        <w:t xml:space="preserve">Although not </w:t>
      </w:r>
      <w:r>
        <w:rPr>
          <w:rFonts w:eastAsia="宋体"/>
          <w:color w:val="000000" w:themeColor="text1"/>
          <w:lang w:eastAsia="zh-CN"/>
        </w:rPr>
        <w:t>specifically</w:t>
      </w:r>
      <w:r>
        <w:rPr>
          <w:rFonts w:eastAsia="宋体" w:hint="eastAsia"/>
          <w:color w:val="000000" w:themeColor="text1"/>
          <w:lang w:eastAsia="zh-CN"/>
        </w:rPr>
        <w:t xml:space="preserve"> fo</w:t>
      </w:r>
      <w:r>
        <w:rPr>
          <w:rFonts w:eastAsia="宋体"/>
          <w:color w:val="000000" w:themeColor="text1"/>
          <w:lang w:eastAsia="zh-CN"/>
        </w:rPr>
        <w:t xml:space="preserve">r </w:t>
      </w:r>
      <w:r w:rsidRPr="00C61B56">
        <w:rPr>
          <w:rFonts w:eastAsia="宋体"/>
          <w:color w:val="000000" w:themeColor="text1"/>
          <w:lang w:eastAsia="zh-CN"/>
        </w:rPr>
        <w:t>low latency and low jitter</w:t>
      </w:r>
      <w:r w:rsidRPr="005C02B7">
        <w:rPr>
          <w:rFonts w:eastAsia="宋体"/>
          <w:color w:val="000000" w:themeColor="text1"/>
          <w:lang w:eastAsia="zh-CN"/>
        </w:rPr>
        <w:t xml:space="preserve"> requirement</w:t>
      </w:r>
      <w:r>
        <w:rPr>
          <w:rFonts w:eastAsia="宋体"/>
          <w:color w:val="000000" w:themeColor="text1"/>
          <w:lang w:eastAsia="zh-CN"/>
        </w:rPr>
        <w:t xml:space="preserve">, mobility improvement has been excluded from the on-going </w:t>
      </w:r>
      <w:proofErr w:type="spellStart"/>
      <w:r>
        <w:rPr>
          <w:rFonts w:eastAsia="宋体"/>
          <w:color w:val="000000" w:themeColor="text1"/>
          <w:lang w:eastAsia="zh-CN"/>
        </w:rPr>
        <w:t>IIoT</w:t>
      </w:r>
      <w:proofErr w:type="spellEnd"/>
      <w:r>
        <w:rPr>
          <w:rFonts w:eastAsia="宋体"/>
          <w:color w:val="000000" w:themeColor="text1"/>
          <w:lang w:eastAsia="zh-CN"/>
        </w:rPr>
        <w:t xml:space="preserve"> SI. Therefore, the current </w:t>
      </w:r>
      <w:proofErr w:type="spellStart"/>
      <w:r>
        <w:rPr>
          <w:rFonts w:eastAsia="宋体"/>
          <w:color w:val="000000" w:themeColor="text1"/>
          <w:lang w:eastAsia="zh-CN"/>
        </w:rPr>
        <w:t>IIoT</w:t>
      </w:r>
      <w:proofErr w:type="spellEnd"/>
      <w:r>
        <w:rPr>
          <w:rFonts w:eastAsia="宋体"/>
          <w:color w:val="000000" w:themeColor="text1"/>
          <w:lang w:eastAsia="zh-CN"/>
        </w:rPr>
        <w:t xml:space="preserve"> work does not include mobility related part. Although RAN2 is also working on LTE mobility enhancement, this SA2 LS targets at 5GS, so fall into the scope of NR-mobility, which is to start at RAN2#105 as planned, where reduced interruption time is included as one objective</w:t>
      </w:r>
    </w:p>
    <w:p w14:paraId="2DAD589A" w14:textId="77777777" w:rsidR="002345F4" w:rsidRPr="00752959" w:rsidRDefault="002345F4" w:rsidP="002345F4">
      <w:pPr>
        <w:pStyle w:val="a0"/>
        <w:pBdr>
          <w:top w:val="single" w:sz="4" w:space="1" w:color="auto"/>
          <w:left w:val="single" w:sz="4" w:space="4" w:color="auto"/>
          <w:bottom w:val="single" w:sz="4" w:space="1" w:color="auto"/>
          <w:right w:val="single" w:sz="4" w:space="4" w:color="auto"/>
        </w:pBdr>
        <w:rPr>
          <w:lang w:eastAsia="ja-JP"/>
        </w:rPr>
      </w:pPr>
      <w:r>
        <w:rPr>
          <w:lang w:eastAsia="ja-JP"/>
        </w:rPr>
        <w:t xml:space="preserve">To study solution(s) to </w:t>
      </w:r>
      <w:r w:rsidRPr="002345F4">
        <w:rPr>
          <w:highlight w:val="green"/>
          <w:lang w:eastAsia="ja-JP"/>
        </w:rPr>
        <w:t>reduce interruption time during HO/SCG change</w:t>
      </w:r>
      <w:r>
        <w:rPr>
          <w:lang w:eastAsia="ja-JP"/>
        </w:rPr>
        <w:t xml:space="preserve"> focusing on the following identified solutions but not limited. </w:t>
      </w:r>
    </w:p>
    <w:p w14:paraId="6E2CD992" w14:textId="77777777" w:rsidR="002345F4" w:rsidRPr="002345F4" w:rsidRDefault="002345F4" w:rsidP="002345F4">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Cs/>
        </w:rPr>
      </w:pPr>
      <w:r w:rsidRPr="002345F4">
        <w:rPr>
          <w:bCs/>
        </w:rPr>
        <w:t xml:space="preserve">Handover/SCG change with simultaneous connectivity with source cell and target cell. </w:t>
      </w:r>
    </w:p>
    <w:p w14:paraId="49A396C5" w14:textId="77777777" w:rsidR="002345F4" w:rsidRPr="002345F4" w:rsidRDefault="002345F4" w:rsidP="002345F4">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Cs/>
        </w:rPr>
      </w:pPr>
      <w:r w:rsidRPr="002345F4">
        <w:rPr>
          <w:bCs/>
        </w:rPr>
        <w:t xml:space="preserve">Make-before-break </w:t>
      </w:r>
    </w:p>
    <w:p w14:paraId="23DBF097" w14:textId="77777777" w:rsidR="002345F4" w:rsidRPr="002345F4" w:rsidRDefault="002345F4" w:rsidP="002345F4">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bCs/>
        </w:rPr>
      </w:pPr>
      <w:r w:rsidRPr="002345F4">
        <w:rPr>
          <w:bCs/>
        </w:rPr>
        <w:t xml:space="preserve">RACH-less handover </w:t>
      </w:r>
    </w:p>
    <w:p w14:paraId="276CB39C" w14:textId="7774CBBC" w:rsidR="00C61B56" w:rsidRDefault="00241A99" w:rsidP="002345F4">
      <w:pPr>
        <w:pStyle w:val="Proposal"/>
        <w:tabs>
          <w:tab w:val="clear" w:pos="1304"/>
          <w:tab w:val="num" w:pos="1701"/>
        </w:tabs>
        <w:spacing w:beforeLines="50" w:before="120"/>
        <w:ind w:left="1701" w:hanging="1701"/>
        <w:rPr>
          <w:rFonts w:eastAsia="宋体"/>
          <w:color w:val="000000" w:themeColor="text1"/>
        </w:rPr>
      </w:pPr>
      <w:bookmarkStart w:id="13" w:name="_Toc528940371"/>
      <w:bookmarkStart w:id="14" w:name="_Toc529259396"/>
      <w:bookmarkStart w:id="15" w:name="_Toc529000209"/>
      <w:bookmarkStart w:id="16" w:name="_Toc529268335"/>
      <w:bookmarkStart w:id="17" w:name="_Toc529377868"/>
      <w:r>
        <w:rPr>
          <w:rFonts w:eastAsia="宋体"/>
          <w:color w:val="000000" w:themeColor="text1"/>
        </w:rPr>
        <w:t>If RAN2 tends to handle Q1 during this meeting</w:t>
      </w:r>
      <w:r w:rsidR="002345F4">
        <w:rPr>
          <w:rFonts w:eastAsia="宋体"/>
          <w:color w:val="000000" w:themeColor="text1"/>
        </w:rPr>
        <w:t xml:space="preserve">, RAN2 reply that </w:t>
      </w:r>
      <w:r w:rsidR="002345F4" w:rsidRPr="002345F4">
        <w:rPr>
          <w:rFonts w:eastAsia="宋体"/>
          <w:color w:val="000000" w:themeColor="text1"/>
        </w:rPr>
        <w:t xml:space="preserve">RAN2 </w:t>
      </w:r>
      <w:r w:rsidR="002345F4">
        <w:rPr>
          <w:rFonts w:eastAsia="宋体"/>
          <w:color w:val="000000" w:themeColor="text1"/>
        </w:rPr>
        <w:t>work</w:t>
      </w:r>
      <w:r w:rsidR="002345F4" w:rsidRPr="002345F4">
        <w:rPr>
          <w:rFonts w:eastAsia="宋体"/>
          <w:color w:val="000000" w:themeColor="text1"/>
        </w:rPr>
        <w:t xml:space="preserve"> on handover with no or minimum interruption in radio interface</w:t>
      </w:r>
      <w:r w:rsidR="002345F4">
        <w:rPr>
          <w:rFonts w:eastAsia="宋体"/>
          <w:color w:val="000000" w:themeColor="text1"/>
        </w:rPr>
        <w:t xml:space="preserve"> is to start from RAN2#105</w:t>
      </w:r>
      <w:r w:rsidR="001D2525">
        <w:rPr>
          <w:rFonts w:eastAsia="宋体"/>
          <w:color w:val="000000" w:themeColor="text1"/>
        </w:rPr>
        <w:t xml:space="preserve"> in work item on NR mobility</w:t>
      </w:r>
      <w:r w:rsidR="002345F4">
        <w:rPr>
          <w:rFonts w:eastAsia="宋体"/>
          <w:color w:val="000000" w:themeColor="text1"/>
        </w:rPr>
        <w:t>.</w:t>
      </w:r>
      <w:bookmarkEnd w:id="13"/>
      <w:bookmarkEnd w:id="14"/>
      <w:bookmarkEnd w:id="15"/>
      <w:bookmarkEnd w:id="16"/>
      <w:bookmarkEnd w:id="17"/>
    </w:p>
    <w:p w14:paraId="16DC46A0" w14:textId="77777777" w:rsidR="001D2525" w:rsidRPr="001D2525" w:rsidRDefault="001D2525" w:rsidP="001D2525">
      <w:pPr>
        <w:jc w:val="both"/>
        <w:rPr>
          <w:rFonts w:ascii="Arial" w:eastAsia="宋体" w:hAnsi="Arial" w:cs="Arial"/>
          <w:i/>
          <w:lang w:eastAsia="zh-CN"/>
        </w:rPr>
      </w:pPr>
      <w:r w:rsidRPr="001D2525">
        <w:rPr>
          <w:rFonts w:ascii="Arial" w:eastAsia="宋体" w:hAnsi="Arial" w:cs="Arial"/>
          <w:i/>
          <w:lang w:eastAsia="zh-CN"/>
        </w:rPr>
        <w:t>2) Does RAN2/RAN3 have any issue on the avoidance of latency/jitter due to data forwarding during HO procedure?</w:t>
      </w:r>
    </w:p>
    <w:p w14:paraId="12006B10" w14:textId="7FAAC7DF" w:rsidR="00502D78" w:rsidRDefault="00502D78" w:rsidP="001D2525">
      <w:pPr>
        <w:pStyle w:val="a0"/>
        <w:spacing w:beforeLines="50" w:before="120"/>
        <w:rPr>
          <w:rFonts w:eastAsia="宋体"/>
          <w:color w:val="000000" w:themeColor="text1"/>
          <w:lang w:eastAsia="zh-CN"/>
        </w:rPr>
      </w:pPr>
      <w:r>
        <w:rPr>
          <w:rFonts w:eastAsia="宋体"/>
          <w:color w:val="000000" w:themeColor="text1"/>
          <w:lang w:eastAsia="zh-CN"/>
        </w:rPr>
        <w:t>In RAN, the work on URLLC traffic split into two SI: one is for URLLC, for which (as described in SID) the target latency is in the level of 0.5ms</w:t>
      </w:r>
    </w:p>
    <w:p w14:paraId="101161DD" w14:textId="77777777" w:rsidR="00502D78" w:rsidRPr="00502D78" w:rsidRDefault="00502D78" w:rsidP="008B73DD">
      <w:pPr>
        <w:numPr>
          <w:ilvl w:val="0"/>
          <w:numId w:val="3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both"/>
        <w:textAlignment w:val="baseline"/>
        <w:rPr>
          <w:rFonts w:eastAsia="宋体"/>
          <w:bCs/>
          <w:szCs w:val="20"/>
        </w:rPr>
      </w:pPr>
      <w:r w:rsidRPr="00502D78">
        <w:rPr>
          <w:rFonts w:eastAsia="宋体"/>
          <w:bCs/>
          <w:szCs w:val="20"/>
        </w:rPr>
        <w:t xml:space="preserve">Higher reliability (up to 1E-6 level), higher availability, time synchronization </w:t>
      </w:r>
      <w:r w:rsidRPr="00502D78">
        <w:rPr>
          <w:rFonts w:eastAsia="宋体"/>
          <w:szCs w:val="22"/>
        </w:rPr>
        <w:t>down to the order of a few µs where the value can be 1 or a few us depending on frequency range,</w:t>
      </w:r>
      <w:r w:rsidRPr="00502D78">
        <w:rPr>
          <w:rFonts w:eastAsia="宋体"/>
          <w:bCs/>
          <w:sz w:val="18"/>
          <w:szCs w:val="20"/>
        </w:rPr>
        <w:t xml:space="preserve"> </w:t>
      </w:r>
      <w:r w:rsidRPr="00502D78">
        <w:rPr>
          <w:rFonts w:eastAsia="宋体"/>
          <w:bCs/>
          <w:szCs w:val="20"/>
        </w:rPr>
        <w:t xml:space="preserve">short latency </w:t>
      </w:r>
      <w:r w:rsidRPr="008B73DD">
        <w:rPr>
          <w:rFonts w:eastAsia="宋体"/>
          <w:bCs/>
          <w:szCs w:val="20"/>
          <w:highlight w:val="green"/>
        </w:rPr>
        <w:t xml:space="preserve">in the order of 0.5 to 1 </w:t>
      </w:r>
      <w:proofErr w:type="spellStart"/>
      <w:r w:rsidRPr="008B73DD">
        <w:rPr>
          <w:rFonts w:eastAsia="宋体"/>
          <w:bCs/>
          <w:szCs w:val="20"/>
          <w:highlight w:val="green"/>
        </w:rPr>
        <w:t>ms</w:t>
      </w:r>
      <w:proofErr w:type="spellEnd"/>
      <w:r w:rsidRPr="00502D78">
        <w:rPr>
          <w:rFonts w:eastAsia="宋体"/>
          <w:bCs/>
          <w:szCs w:val="20"/>
        </w:rPr>
        <w:t>, depending on the use cases (factory automation, transport industry and Electrical power distribution)</w:t>
      </w:r>
    </w:p>
    <w:p w14:paraId="4F42468D" w14:textId="14FB5436" w:rsidR="00502D78" w:rsidRDefault="00502D78" w:rsidP="001D2525">
      <w:pPr>
        <w:pStyle w:val="a0"/>
        <w:spacing w:beforeLines="50" w:before="120"/>
        <w:rPr>
          <w:rFonts w:eastAsia="宋体"/>
          <w:color w:val="000000" w:themeColor="text1"/>
          <w:lang w:eastAsia="zh-CN"/>
        </w:rPr>
      </w:pPr>
      <w:r>
        <w:rPr>
          <w:rFonts w:eastAsia="宋体" w:hint="eastAsia"/>
          <w:color w:val="000000" w:themeColor="text1"/>
          <w:lang w:eastAsia="zh-CN"/>
        </w:rPr>
        <w:t xml:space="preserve">The other is </w:t>
      </w:r>
      <w:proofErr w:type="spellStart"/>
      <w:r>
        <w:rPr>
          <w:rFonts w:eastAsia="宋体" w:hint="eastAsia"/>
          <w:color w:val="000000" w:themeColor="text1"/>
          <w:lang w:eastAsia="zh-CN"/>
        </w:rPr>
        <w:t>IIoT</w:t>
      </w:r>
      <w:proofErr w:type="spellEnd"/>
      <w:r>
        <w:rPr>
          <w:rFonts w:eastAsia="宋体" w:hint="eastAsia"/>
          <w:color w:val="000000" w:themeColor="text1"/>
          <w:lang w:eastAsia="zh-CN"/>
        </w:rPr>
        <w:t>,</w:t>
      </w:r>
      <w:r>
        <w:rPr>
          <w:rFonts w:eastAsia="宋体"/>
          <w:color w:val="000000" w:themeColor="text1"/>
          <w:lang w:eastAsia="zh-CN"/>
        </w:rPr>
        <w:t xml:space="preserve"> for which (as describe</w:t>
      </w:r>
      <w:r w:rsidR="00E22CE9">
        <w:rPr>
          <w:rFonts w:eastAsia="宋体"/>
          <w:color w:val="000000" w:themeColor="text1"/>
          <w:lang w:eastAsia="zh-CN"/>
        </w:rPr>
        <w:t>d in SID) the target latency can be in the similar level, i.e., as low as 0.5ms</w:t>
      </w:r>
    </w:p>
    <w:p w14:paraId="2B451D2D" w14:textId="77777777" w:rsidR="00502D78" w:rsidRPr="00502D78" w:rsidRDefault="00E22CE9" w:rsidP="001D2525">
      <w:pPr>
        <w:pStyle w:val="a0"/>
        <w:spacing w:beforeLines="50" w:before="120"/>
        <w:rPr>
          <w:rFonts w:eastAsia="宋体"/>
          <w:color w:val="000000" w:themeColor="text1"/>
          <w:lang w:eastAsia="zh-CN"/>
        </w:rPr>
      </w:pPr>
      <w:r>
        <w:rPr>
          <w:noProof/>
          <w:lang w:eastAsia="zh-CN"/>
        </w:rPr>
        <w:drawing>
          <wp:inline distT="0" distB="0" distL="0" distR="0" wp14:anchorId="45DC8660" wp14:editId="73388449">
            <wp:extent cx="5760720" cy="23171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317115"/>
                    </a:xfrm>
                    <a:prstGeom prst="rect">
                      <a:avLst/>
                    </a:prstGeom>
                  </pic:spPr>
                </pic:pic>
              </a:graphicData>
            </a:graphic>
          </wp:inline>
        </w:drawing>
      </w:r>
    </w:p>
    <w:p w14:paraId="6C9548CC" w14:textId="772937A3" w:rsidR="00E22CE9" w:rsidRDefault="00E22CE9" w:rsidP="001D2525">
      <w:pPr>
        <w:pStyle w:val="a0"/>
        <w:spacing w:beforeLines="50" w:before="120"/>
        <w:rPr>
          <w:rFonts w:eastAsia="宋体"/>
          <w:color w:val="000000" w:themeColor="text1"/>
          <w:lang w:eastAsia="zh-CN"/>
        </w:rPr>
      </w:pPr>
      <w:r>
        <w:rPr>
          <w:rFonts w:eastAsia="宋体" w:hint="eastAsia"/>
          <w:color w:val="000000" w:themeColor="text1"/>
          <w:lang w:eastAsia="zh-CN"/>
        </w:rPr>
        <w:lastRenderedPageBreak/>
        <w:t xml:space="preserve">While the inter-node forwarding </w:t>
      </w:r>
      <w:r>
        <w:rPr>
          <w:rFonts w:eastAsia="宋体"/>
          <w:color w:val="000000" w:themeColor="text1"/>
          <w:lang w:eastAsia="zh-CN"/>
        </w:rPr>
        <w:t>latency</w:t>
      </w:r>
      <w:r>
        <w:rPr>
          <w:rFonts w:eastAsia="宋体" w:hint="eastAsia"/>
          <w:color w:val="000000" w:themeColor="text1"/>
          <w:lang w:eastAsia="zh-CN"/>
        </w:rPr>
        <w:t xml:space="preserve"> </w:t>
      </w:r>
      <w:r>
        <w:rPr>
          <w:rFonts w:eastAsia="宋体"/>
          <w:color w:val="000000" w:themeColor="text1"/>
          <w:lang w:eastAsia="zh-CN"/>
        </w:rPr>
        <w:t>is shown in the following table</w:t>
      </w:r>
    </w:p>
    <w:p w14:paraId="08A612FB" w14:textId="6EB5F737" w:rsidR="004F61A5" w:rsidRDefault="004F61A5" w:rsidP="008B73DD">
      <w:pPr>
        <w:pStyle w:val="a5"/>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2603E3">
        <w:rPr>
          <w:lang w:eastAsia="zh-CN"/>
        </w:rPr>
        <w:t>C</w:t>
      </w:r>
      <w:r w:rsidRPr="002603E3">
        <w:t>ategorization of non-ideal backhaul</w:t>
      </w:r>
      <w:r>
        <w:t xml:space="preserve"> (from TR 36.932)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3"/>
        <w:gridCol w:w="2464"/>
        <w:gridCol w:w="2464"/>
        <w:gridCol w:w="2464"/>
      </w:tblGrid>
      <w:tr w:rsidR="004F61A5" w:rsidRPr="002603E3" w14:paraId="7D8CA967" w14:textId="77777777" w:rsidTr="008B73DD">
        <w:trPr>
          <w:jc w:val="center"/>
        </w:trPr>
        <w:tc>
          <w:tcPr>
            <w:tcW w:w="2043" w:type="dxa"/>
            <w:shd w:val="clear" w:color="auto" w:fill="E0E0E0"/>
          </w:tcPr>
          <w:p w14:paraId="4443CFFD" w14:textId="77777777" w:rsidR="004F61A5" w:rsidRPr="002603E3" w:rsidRDefault="004F61A5" w:rsidP="000434DD">
            <w:pPr>
              <w:pStyle w:val="TAH"/>
            </w:pPr>
            <w:r w:rsidRPr="002603E3">
              <w:t>Backhaul Technology</w:t>
            </w:r>
          </w:p>
        </w:tc>
        <w:tc>
          <w:tcPr>
            <w:tcW w:w="2464" w:type="dxa"/>
            <w:shd w:val="clear" w:color="auto" w:fill="E0E0E0"/>
          </w:tcPr>
          <w:p w14:paraId="788EE98F" w14:textId="77777777" w:rsidR="004F61A5" w:rsidRPr="002603E3" w:rsidRDefault="004F61A5" w:rsidP="000434DD">
            <w:pPr>
              <w:pStyle w:val="TAH"/>
            </w:pPr>
            <w:r w:rsidRPr="002603E3">
              <w:t>Latency (One way)</w:t>
            </w:r>
          </w:p>
        </w:tc>
        <w:tc>
          <w:tcPr>
            <w:tcW w:w="2464" w:type="dxa"/>
            <w:shd w:val="clear" w:color="auto" w:fill="E0E0E0"/>
          </w:tcPr>
          <w:p w14:paraId="1DA30C30" w14:textId="77777777" w:rsidR="004F61A5" w:rsidRPr="002603E3" w:rsidRDefault="004F61A5" w:rsidP="000434DD">
            <w:pPr>
              <w:pStyle w:val="TAH"/>
            </w:pPr>
            <w:r w:rsidRPr="002603E3">
              <w:t>Throughput</w:t>
            </w:r>
          </w:p>
        </w:tc>
        <w:tc>
          <w:tcPr>
            <w:tcW w:w="2464" w:type="dxa"/>
            <w:shd w:val="clear" w:color="auto" w:fill="E0E0E0"/>
          </w:tcPr>
          <w:p w14:paraId="13173D05" w14:textId="77777777" w:rsidR="004F61A5" w:rsidRPr="002603E3" w:rsidRDefault="004F61A5" w:rsidP="000434DD">
            <w:pPr>
              <w:pStyle w:val="TAH"/>
            </w:pPr>
            <w:r w:rsidRPr="002603E3">
              <w:t>Priority (1 is the highest)</w:t>
            </w:r>
          </w:p>
        </w:tc>
      </w:tr>
      <w:tr w:rsidR="004F61A5" w:rsidRPr="002603E3" w14:paraId="227DC745" w14:textId="77777777" w:rsidTr="008B73DD">
        <w:trPr>
          <w:jc w:val="center"/>
        </w:trPr>
        <w:tc>
          <w:tcPr>
            <w:tcW w:w="2043" w:type="dxa"/>
          </w:tcPr>
          <w:p w14:paraId="184BC44A" w14:textId="77777777" w:rsidR="004F61A5" w:rsidRPr="002603E3" w:rsidRDefault="004F61A5" w:rsidP="008B73DD">
            <w:pPr>
              <w:pStyle w:val="TAC"/>
            </w:pPr>
            <w:proofErr w:type="spellStart"/>
            <w:r>
              <w:t>Fiber</w:t>
            </w:r>
            <w:proofErr w:type="spellEnd"/>
            <w:r>
              <w:t xml:space="preserve"> Access 1</w:t>
            </w:r>
          </w:p>
        </w:tc>
        <w:tc>
          <w:tcPr>
            <w:tcW w:w="2464" w:type="dxa"/>
          </w:tcPr>
          <w:p w14:paraId="2DB605B4" w14:textId="77777777" w:rsidR="004F61A5" w:rsidRPr="002603E3" w:rsidRDefault="004F61A5" w:rsidP="000434DD">
            <w:pPr>
              <w:pStyle w:val="TAC"/>
            </w:pPr>
            <w:r w:rsidRPr="002603E3">
              <w:t>10-30ms </w:t>
            </w:r>
          </w:p>
        </w:tc>
        <w:tc>
          <w:tcPr>
            <w:tcW w:w="2464" w:type="dxa"/>
          </w:tcPr>
          <w:p w14:paraId="3B05946C" w14:textId="77777777" w:rsidR="004F61A5" w:rsidRPr="002603E3" w:rsidRDefault="004F61A5" w:rsidP="000434DD">
            <w:pPr>
              <w:pStyle w:val="TAC"/>
            </w:pPr>
            <w:r w:rsidRPr="002603E3">
              <w:t>10M-10Gbps</w:t>
            </w:r>
          </w:p>
        </w:tc>
        <w:tc>
          <w:tcPr>
            <w:tcW w:w="2464" w:type="dxa"/>
          </w:tcPr>
          <w:p w14:paraId="601BB864" w14:textId="77777777" w:rsidR="004F61A5" w:rsidRPr="002603E3" w:rsidRDefault="004F61A5" w:rsidP="000434DD">
            <w:pPr>
              <w:pStyle w:val="TAC"/>
            </w:pPr>
            <w:r w:rsidRPr="002603E3">
              <w:t>1</w:t>
            </w:r>
          </w:p>
        </w:tc>
      </w:tr>
      <w:tr w:rsidR="004F61A5" w:rsidRPr="002603E3" w14:paraId="21A95479" w14:textId="77777777" w:rsidTr="008B73DD">
        <w:trPr>
          <w:jc w:val="center"/>
        </w:trPr>
        <w:tc>
          <w:tcPr>
            <w:tcW w:w="2043" w:type="dxa"/>
          </w:tcPr>
          <w:p w14:paraId="4E526DF8" w14:textId="77777777" w:rsidR="004F61A5" w:rsidRPr="002603E3" w:rsidRDefault="004F61A5" w:rsidP="008B73DD">
            <w:pPr>
              <w:pStyle w:val="TAC"/>
            </w:pPr>
            <w:bookmarkStart w:id="18" w:name="_Hlk340808864"/>
            <w:proofErr w:type="spellStart"/>
            <w:r w:rsidRPr="002603E3">
              <w:t>Fiber</w:t>
            </w:r>
            <w:proofErr w:type="spellEnd"/>
            <w:r w:rsidRPr="002603E3">
              <w:t xml:space="preserve"> Access 2</w:t>
            </w:r>
          </w:p>
        </w:tc>
        <w:tc>
          <w:tcPr>
            <w:tcW w:w="2464" w:type="dxa"/>
          </w:tcPr>
          <w:p w14:paraId="4B519D02" w14:textId="77777777" w:rsidR="004F61A5" w:rsidRPr="002603E3" w:rsidRDefault="004F61A5" w:rsidP="000434DD">
            <w:pPr>
              <w:pStyle w:val="TAC"/>
            </w:pPr>
            <w:r w:rsidRPr="002603E3">
              <w:t>5-10ms</w:t>
            </w:r>
          </w:p>
        </w:tc>
        <w:tc>
          <w:tcPr>
            <w:tcW w:w="2464" w:type="dxa"/>
          </w:tcPr>
          <w:p w14:paraId="15012E5F" w14:textId="77777777" w:rsidR="004F61A5" w:rsidRPr="002603E3" w:rsidRDefault="004F61A5" w:rsidP="000434DD">
            <w:pPr>
              <w:pStyle w:val="TAC"/>
            </w:pPr>
            <w:r w:rsidRPr="002603E3">
              <w:t>100-1000Mbps</w:t>
            </w:r>
          </w:p>
        </w:tc>
        <w:tc>
          <w:tcPr>
            <w:tcW w:w="2464" w:type="dxa"/>
          </w:tcPr>
          <w:p w14:paraId="695CA16A" w14:textId="77777777" w:rsidR="004F61A5" w:rsidRPr="002603E3" w:rsidRDefault="004F61A5" w:rsidP="000434DD">
            <w:pPr>
              <w:pStyle w:val="TAC"/>
            </w:pPr>
            <w:r w:rsidRPr="002603E3">
              <w:t>2</w:t>
            </w:r>
          </w:p>
        </w:tc>
      </w:tr>
      <w:tr w:rsidR="004F61A5" w:rsidRPr="002603E3" w14:paraId="2F826E6C" w14:textId="77777777" w:rsidTr="008B73DD">
        <w:trPr>
          <w:jc w:val="center"/>
        </w:trPr>
        <w:tc>
          <w:tcPr>
            <w:tcW w:w="2043" w:type="dxa"/>
          </w:tcPr>
          <w:p w14:paraId="781A6E2F" w14:textId="77777777" w:rsidR="004F61A5" w:rsidRPr="002603E3" w:rsidRDefault="004F61A5" w:rsidP="008B73DD">
            <w:pPr>
              <w:pStyle w:val="TAC"/>
            </w:pPr>
            <w:proofErr w:type="spellStart"/>
            <w:r w:rsidRPr="002603E3">
              <w:t>Fiber</w:t>
            </w:r>
            <w:proofErr w:type="spellEnd"/>
            <w:r w:rsidRPr="002603E3">
              <w:t xml:space="preserve"> Access </w:t>
            </w:r>
            <w:r>
              <w:t>3</w:t>
            </w:r>
          </w:p>
        </w:tc>
        <w:tc>
          <w:tcPr>
            <w:tcW w:w="2464" w:type="dxa"/>
          </w:tcPr>
          <w:p w14:paraId="2902052D" w14:textId="77777777" w:rsidR="004F61A5" w:rsidRPr="00406754" w:rsidRDefault="004F61A5" w:rsidP="000434DD">
            <w:pPr>
              <w:pStyle w:val="TAC"/>
            </w:pPr>
            <w:r w:rsidRPr="00406754">
              <w:t>2-5ms</w:t>
            </w:r>
          </w:p>
        </w:tc>
        <w:tc>
          <w:tcPr>
            <w:tcW w:w="2464" w:type="dxa"/>
          </w:tcPr>
          <w:p w14:paraId="4D8D4BD0" w14:textId="77777777" w:rsidR="004F61A5" w:rsidRPr="00406754" w:rsidRDefault="004F61A5" w:rsidP="000434DD">
            <w:pPr>
              <w:pStyle w:val="TAC"/>
            </w:pPr>
            <w:r w:rsidRPr="00406754">
              <w:t>50M-10Gbps</w:t>
            </w:r>
          </w:p>
        </w:tc>
        <w:tc>
          <w:tcPr>
            <w:tcW w:w="2464" w:type="dxa"/>
          </w:tcPr>
          <w:p w14:paraId="40A25ACE" w14:textId="77777777" w:rsidR="004F61A5" w:rsidRPr="002603E3" w:rsidRDefault="004F61A5" w:rsidP="000434DD">
            <w:pPr>
              <w:pStyle w:val="TAC"/>
            </w:pPr>
            <w:r>
              <w:t>1</w:t>
            </w:r>
          </w:p>
        </w:tc>
      </w:tr>
      <w:bookmarkEnd w:id="18"/>
      <w:tr w:rsidR="004F61A5" w:rsidRPr="002603E3" w14:paraId="3204943B" w14:textId="77777777" w:rsidTr="008B73DD">
        <w:trPr>
          <w:jc w:val="center"/>
        </w:trPr>
        <w:tc>
          <w:tcPr>
            <w:tcW w:w="2043" w:type="dxa"/>
          </w:tcPr>
          <w:p w14:paraId="39D2FA0E" w14:textId="77777777" w:rsidR="004F61A5" w:rsidRPr="002603E3" w:rsidRDefault="004F61A5" w:rsidP="008B73DD">
            <w:pPr>
              <w:pStyle w:val="TAC"/>
            </w:pPr>
            <w:r w:rsidRPr="002603E3">
              <w:t>DSL Access</w:t>
            </w:r>
          </w:p>
        </w:tc>
        <w:tc>
          <w:tcPr>
            <w:tcW w:w="2464" w:type="dxa"/>
          </w:tcPr>
          <w:p w14:paraId="6DCFB63D" w14:textId="77777777" w:rsidR="004F61A5" w:rsidRPr="002603E3" w:rsidRDefault="004F61A5" w:rsidP="000434DD">
            <w:pPr>
              <w:pStyle w:val="TAC"/>
            </w:pPr>
            <w:r w:rsidRPr="002603E3">
              <w:t>15-60ms</w:t>
            </w:r>
          </w:p>
        </w:tc>
        <w:tc>
          <w:tcPr>
            <w:tcW w:w="2464" w:type="dxa"/>
          </w:tcPr>
          <w:p w14:paraId="548F231E" w14:textId="77777777" w:rsidR="004F61A5" w:rsidRPr="002603E3" w:rsidRDefault="004F61A5" w:rsidP="000434DD">
            <w:pPr>
              <w:pStyle w:val="TAC"/>
            </w:pPr>
            <w:r w:rsidRPr="002603E3">
              <w:t>10-100 Mbps</w:t>
            </w:r>
          </w:p>
        </w:tc>
        <w:tc>
          <w:tcPr>
            <w:tcW w:w="2464" w:type="dxa"/>
          </w:tcPr>
          <w:p w14:paraId="1243118A" w14:textId="77777777" w:rsidR="004F61A5" w:rsidRPr="002603E3" w:rsidRDefault="004F61A5" w:rsidP="000434DD">
            <w:pPr>
              <w:pStyle w:val="TAC"/>
            </w:pPr>
            <w:r w:rsidRPr="002603E3">
              <w:t>1</w:t>
            </w:r>
          </w:p>
        </w:tc>
      </w:tr>
      <w:tr w:rsidR="004F61A5" w:rsidRPr="002603E3" w14:paraId="444C2569" w14:textId="77777777" w:rsidTr="008B73DD">
        <w:trPr>
          <w:jc w:val="center"/>
        </w:trPr>
        <w:tc>
          <w:tcPr>
            <w:tcW w:w="2043" w:type="dxa"/>
          </w:tcPr>
          <w:p w14:paraId="74B75EA4" w14:textId="77777777" w:rsidR="004F61A5" w:rsidRPr="002603E3" w:rsidRDefault="004F61A5" w:rsidP="008B73DD">
            <w:pPr>
              <w:pStyle w:val="TAC"/>
            </w:pPr>
            <w:r w:rsidRPr="002603E3">
              <w:t>Cable </w:t>
            </w:r>
          </w:p>
        </w:tc>
        <w:tc>
          <w:tcPr>
            <w:tcW w:w="2464" w:type="dxa"/>
          </w:tcPr>
          <w:p w14:paraId="39B6B729" w14:textId="77777777" w:rsidR="004F61A5" w:rsidRPr="002603E3" w:rsidRDefault="004F61A5" w:rsidP="000434DD">
            <w:pPr>
              <w:pStyle w:val="TAC"/>
            </w:pPr>
            <w:r w:rsidRPr="002603E3">
              <w:t>25-35ms</w:t>
            </w:r>
          </w:p>
        </w:tc>
        <w:tc>
          <w:tcPr>
            <w:tcW w:w="2464" w:type="dxa"/>
          </w:tcPr>
          <w:p w14:paraId="319D63DB" w14:textId="77777777" w:rsidR="004F61A5" w:rsidRPr="002603E3" w:rsidRDefault="004F61A5" w:rsidP="000434DD">
            <w:pPr>
              <w:pStyle w:val="TAC"/>
            </w:pPr>
            <w:r w:rsidRPr="002603E3">
              <w:t>10-100 Mbps</w:t>
            </w:r>
          </w:p>
        </w:tc>
        <w:tc>
          <w:tcPr>
            <w:tcW w:w="2464" w:type="dxa"/>
          </w:tcPr>
          <w:p w14:paraId="7E0C98BA" w14:textId="77777777" w:rsidR="004F61A5" w:rsidRPr="002603E3" w:rsidRDefault="004F61A5" w:rsidP="000434DD">
            <w:pPr>
              <w:pStyle w:val="TAC"/>
            </w:pPr>
            <w:r w:rsidRPr="002603E3">
              <w:t>2</w:t>
            </w:r>
          </w:p>
        </w:tc>
      </w:tr>
      <w:tr w:rsidR="004F61A5" w:rsidRPr="002603E3" w14:paraId="672BC7A6" w14:textId="77777777" w:rsidTr="008B73DD">
        <w:trPr>
          <w:jc w:val="center"/>
        </w:trPr>
        <w:tc>
          <w:tcPr>
            <w:tcW w:w="2043" w:type="dxa"/>
          </w:tcPr>
          <w:p w14:paraId="38440124" w14:textId="77777777" w:rsidR="004F61A5" w:rsidRPr="002603E3" w:rsidRDefault="004F61A5" w:rsidP="008B73DD">
            <w:pPr>
              <w:pStyle w:val="TAC"/>
            </w:pPr>
            <w:r w:rsidRPr="002603E3">
              <w:t>Wireless Backhaul</w:t>
            </w:r>
          </w:p>
        </w:tc>
        <w:tc>
          <w:tcPr>
            <w:tcW w:w="2464" w:type="dxa"/>
          </w:tcPr>
          <w:p w14:paraId="23EC8D4F" w14:textId="77777777" w:rsidR="004F61A5" w:rsidRPr="002603E3" w:rsidRDefault="004F61A5" w:rsidP="000434DD">
            <w:pPr>
              <w:pStyle w:val="TAC"/>
              <w:rPr>
                <w:lang w:eastAsia="zh-CN"/>
              </w:rPr>
            </w:pPr>
            <w:r w:rsidRPr="002603E3">
              <w:rPr>
                <w:lang w:eastAsia="zh-CN"/>
              </w:rPr>
              <w:t>5-35ms</w:t>
            </w:r>
            <w:r w:rsidRPr="002603E3" w:rsidDel="005853AF">
              <w:rPr>
                <w:lang w:eastAsia="zh-CN"/>
              </w:rPr>
              <w:t xml:space="preserve"> </w:t>
            </w:r>
          </w:p>
        </w:tc>
        <w:tc>
          <w:tcPr>
            <w:tcW w:w="2464" w:type="dxa"/>
          </w:tcPr>
          <w:p w14:paraId="44F5D143" w14:textId="77777777" w:rsidR="004F61A5" w:rsidRPr="002603E3" w:rsidRDefault="004F61A5" w:rsidP="000434DD">
            <w:pPr>
              <w:pStyle w:val="TAC"/>
              <w:rPr>
                <w:lang w:eastAsia="zh-CN"/>
              </w:rPr>
            </w:pPr>
            <w:r w:rsidRPr="002603E3">
              <w:rPr>
                <w:lang w:eastAsia="zh-CN"/>
              </w:rPr>
              <w:t xml:space="preserve">10Mbps – 100Mbps typical, maybe up to </w:t>
            </w:r>
            <w:proofErr w:type="spellStart"/>
            <w:r w:rsidRPr="002603E3">
              <w:rPr>
                <w:lang w:eastAsia="zh-CN"/>
              </w:rPr>
              <w:t>Gbps</w:t>
            </w:r>
            <w:proofErr w:type="spellEnd"/>
            <w:r w:rsidRPr="002603E3">
              <w:rPr>
                <w:lang w:eastAsia="zh-CN"/>
              </w:rPr>
              <w:t xml:space="preserve"> range</w:t>
            </w:r>
          </w:p>
        </w:tc>
        <w:tc>
          <w:tcPr>
            <w:tcW w:w="2464" w:type="dxa"/>
          </w:tcPr>
          <w:p w14:paraId="2569CEB5" w14:textId="77777777" w:rsidR="004F61A5" w:rsidRPr="002603E3" w:rsidRDefault="004F61A5" w:rsidP="000434DD">
            <w:pPr>
              <w:pStyle w:val="TAC"/>
              <w:rPr>
                <w:lang w:eastAsia="zh-CN"/>
              </w:rPr>
            </w:pPr>
            <w:r w:rsidRPr="002603E3">
              <w:rPr>
                <w:lang w:eastAsia="zh-CN"/>
              </w:rPr>
              <w:t>1</w:t>
            </w:r>
          </w:p>
        </w:tc>
      </w:tr>
    </w:tbl>
    <w:p w14:paraId="78F08B5F" w14:textId="410A2600" w:rsidR="00E22CE9" w:rsidRDefault="00E22CE9" w:rsidP="001D2525">
      <w:pPr>
        <w:pStyle w:val="a0"/>
        <w:spacing w:beforeLines="50" w:before="120"/>
        <w:rPr>
          <w:rFonts w:eastAsia="宋体"/>
          <w:color w:val="000000" w:themeColor="text1"/>
          <w:lang w:eastAsia="zh-CN"/>
        </w:rPr>
      </w:pPr>
      <w:r>
        <w:rPr>
          <w:rFonts w:eastAsia="宋体"/>
          <w:color w:val="000000" w:themeColor="text1"/>
          <w:lang w:eastAsia="zh-CN"/>
        </w:rPr>
        <w:t>Considering inter-node forwarding latency (e.g., ~10ms</w:t>
      </w:r>
      <w:r w:rsidR="004F61A5">
        <w:rPr>
          <w:rFonts w:eastAsia="宋体"/>
          <w:color w:val="000000" w:themeColor="text1"/>
          <w:lang w:eastAsia="zh-CN"/>
        </w:rPr>
        <w:t xml:space="preserve"> level</w:t>
      </w:r>
      <w:r>
        <w:rPr>
          <w:rFonts w:eastAsia="宋体"/>
          <w:color w:val="000000" w:themeColor="text1"/>
          <w:lang w:eastAsia="zh-CN"/>
        </w:rPr>
        <w:t xml:space="preserve">) would obviously degrade the performance of end-to-end latency (i.e., required to be at ~0.5ms level), the impact of forwarding latency cannot be ignored. </w:t>
      </w:r>
    </w:p>
    <w:p w14:paraId="428E4A33" w14:textId="074E569A" w:rsidR="003D00EA" w:rsidRDefault="00A86A0B" w:rsidP="003D00EA">
      <w:pPr>
        <w:pStyle w:val="Observation"/>
        <w:ind w:left="1701" w:hanging="1701"/>
        <w:rPr>
          <w:rFonts w:eastAsia="宋体"/>
          <w:color w:val="000000" w:themeColor="text1"/>
        </w:rPr>
      </w:pPr>
      <w:bookmarkStart w:id="19" w:name="_Toc529000204"/>
      <w:bookmarkStart w:id="20" w:name="_Toc529000205"/>
      <w:bookmarkStart w:id="21" w:name="_Toc529000206"/>
      <w:bookmarkStart w:id="22" w:name="_Toc528940376"/>
      <w:bookmarkStart w:id="23" w:name="_Toc529000207"/>
      <w:bookmarkStart w:id="24" w:name="_Toc529268214"/>
      <w:bookmarkEnd w:id="19"/>
      <w:bookmarkEnd w:id="20"/>
      <w:bookmarkEnd w:id="21"/>
      <w:r>
        <w:rPr>
          <w:rFonts w:eastAsia="宋体"/>
          <w:color w:val="000000" w:themeColor="text1"/>
        </w:rPr>
        <w:t xml:space="preserve">Data forwarding latency would ruin the overall end-to-end latency requirement for URLLC and </w:t>
      </w:r>
      <w:proofErr w:type="spellStart"/>
      <w:r>
        <w:rPr>
          <w:rFonts w:eastAsia="宋体"/>
          <w:color w:val="000000" w:themeColor="text1"/>
        </w:rPr>
        <w:t>IIoT</w:t>
      </w:r>
      <w:proofErr w:type="spellEnd"/>
      <w:r>
        <w:rPr>
          <w:rFonts w:eastAsia="宋体"/>
          <w:color w:val="000000" w:themeColor="text1"/>
        </w:rPr>
        <w:t xml:space="preserve"> traffic</w:t>
      </w:r>
      <w:r w:rsidR="003D00EA">
        <w:rPr>
          <w:rFonts w:eastAsia="宋体"/>
          <w:color w:val="000000" w:themeColor="text1"/>
        </w:rPr>
        <w:t>.</w:t>
      </w:r>
      <w:bookmarkEnd w:id="22"/>
      <w:bookmarkEnd w:id="23"/>
      <w:bookmarkEnd w:id="24"/>
    </w:p>
    <w:p w14:paraId="338F15E2" w14:textId="6E5BD2A4" w:rsidR="005B5954" w:rsidRDefault="005B5954" w:rsidP="005B5954">
      <w:pPr>
        <w:pStyle w:val="a0"/>
        <w:spacing w:beforeLines="50" w:before="120"/>
        <w:rPr>
          <w:rFonts w:eastAsia="宋体"/>
          <w:color w:val="000000" w:themeColor="text1"/>
          <w:lang w:eastAsia="zh-CN"/>
        </w:rPr>
      </w:pPr>
      <w:r>
        <w:rPr>
          <w:rFonts w:eastAsia="宋体" w:hint="eastAsia"/>
          <w:color w:val="000000" w:themeColor="text1"/>
          <w:lang w:eastAsia="zh-CN"/>
        </w:rPr>
        <w:t>On the other hand, although it is motivated, the impact to R</w:t>
      </w:r>
      <w:r>
        <w:rPr>
          <w:rFonts w:eastAsia="宋体"/>
          <w:color w:val="000000" w:themeColor="text1"/>
          <w:lang w:eastAsia="zh-CN"/>
        </w:rPr>
        <w:t>AN2/RAN3 to support this feature needs further analysis, so that it would be rigorous to handle this question in the similar way like Q3/Q4, i.e., delay it till NR mobility WI starts.</w:t>
      </w:r>
    </w:p>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C</w:t>
      </w:r>
      <w:r w:rsidR="00C167F5" w:rsidRPr="005C02B7">
        <w:rPr>
          <w:color w:val="000000" w:themeColor="text1"/>
        </w:rPr>
        <w:t>onclusion</w:t>
      </w:r>
    </w:p>
    <w:p w14:paraId="4D40711F" w14:textId="77777777" w:rsidR="008B73DD" w:rsidRPr="008B73DD" w:rsidRDefault="00C167F5" w:rsidP="008B73DD">
      <w:pPr>
        <w:pStyle w:val="a0"/>
      </w:pPr>
      <w:r w:rsidRPr="008B73DD">
        <w:t>Based on the discussion above, we made the following observations:</w:t>
      </w:r>
    </w:p>
    <w:p w14:paraId="02D0749E" w14:textId="77777777" w:rsidR="008B73DD" w:rsidRDefault="00C167F5">
      <w:pPr>
        <w:pStyle w:val="11"/>
        <w:rPr>
          <w:rFonts w:asciiTheme="minorHAnsi" w:hAnsiTheme="minorHAnsi" w:cstheme="minorBidi"/>
          <w:b w:val="0"/>
          <w:kern w:val="2"/>
          <w:sz w:val="21"/>
        </w:rPr>
      </w:pPr>
      <w:r w:rsidRPr="005C02B7">
        <w:rPr>
          <w:b w:val="0"/>
          <w:bCs/>
          <w:color w:val="000000" w:themeColor="text1"/>
        </w:rPr>
        <w:fldChar w:fldCharType="begin"/>
      </w:r>
      <w:r w:rsidRPr="005C02B7">
        <w:rPr>
          <w:bCs/>
          <w:color w:val="000000" w:themeColor="text1"/>
        </w:rPr>
        <w:instrText xml:space="preserve"> TOC \f \n \p " " \t "Observation" </w:instrText>
      </w:r>
      <w:r w:rsidRPr="005C02B7">
        <w:rPr>
          <w:b w:val="0"/>
          <w:bCs/>
          <w:color w:val="000000" w:themeColor="text1"/>
        </w:rPr>
        <w:fldChar w:fldCharType="separate"/>
      </w:r>
      <w:r w:rsidR="008B73DD" w:rsidRPr="004516AE">
        <w:rPr>
          <w:rFonts w:eastAsia="宋体"/>
          <w:color w:val="000000" w:themeColor="text1"/>
        </w:rPr>
        <w:t>Observation 1</w:t>
      </w:r>
      <w:r w:rsidR="008B73DD">
        <w:rPr>
          <w:rFonts w:asciiTheme="minorHAnsi" w:hAnsiTheme="minorHAnsi" w:cstheme="minorBidi"/>
          <w:b w:val="0"/>
          <w:kern w:val="2"/>
          <w:sz w:val="21"/>
        </w:rPr>
        <w:tab/>
      </w:r>
      <w:r w:rsidR="008B73DD" w:rsidRPr="004516AE">
        <w:rPr>
          <w:color w:val="000000" w:themeColor="text1"/>
        </w:rPr>
        <w:t>The proposed solution helps to save DL latency for data forwarding during handover procedure.</w:t>
      </w:r>
    </w:p>
    <w:p w14:paraId="1216943D" w14:textId="77777777" w:rsidR="008B73DD" w:rsidRDefault="008B73DD">
      <w:pPr>
        <w:pStyle w:val="11"/>
        <w:rPr>
          <w:rFonts w:asciiTheme="minorHAnsi" w:hAnsiTheme="minorHAnsi" w:cstheme="minorBidi"/>
          <w:b w:val="0"/>
          <w:kern w:val="2"/>
          <w:sz w:val="21"/>
        </w:rPr>
      </w:pPr>
      <w:r w:rsidRPr="004516AE">
        <w:rPr>
          <w:rFonts w:eastAsia="宋体"/>
          <w:color w:val="000000" w:themeColor="text1"/>
        </w:rPr>
        <w:t>Observation 2</w:t>
      </w:r>
      <w:r>
        <w:rPr>
          <w:rFonts w:asciiTheme="minorHAnsi" w:hAnsiTheme="minorHAnsi" w:cstheme="minorBidi"/>
          <w:b w:val="0"/>
          <w:kern w:val="2"/>
          <w:sz w:val="21"/>
        </w:rPr>
        <w:tab/>
      </w:r>
      <w:r w:rsidRPr="004516AE">
        <w:rPr>
          <w:rFonts w:eastAsia="宋体"/>
          <w:color w:val="000000" w:themeColor="text1"/>
        </w:rPr>
        <w:t>Data forwarding latency would ruin the overall end-to-end latency requirement for URLLC and IIoT traffic.</w:t>
      </w:r>
    </w:p>
    <w:p w14:paraId="3BB3423D" w14:textId="77A8F1A8" w:rsidR="00C167F5" w:rsidRDefault="00C167F5" w:rsidP="00C167F5">
      <w:pPr>
        <w:pStyle w:val="a0"/>
        <w:rPr>
          <w:b/>
          <w:bCs/>
          <w:color w:val="000000" w:themeColor="text1"/>
        </w:rPr>
      </w:pPr>
      <w:r w:rsidRPr="005C02B7">
        <w:rPr>
          <w:b/>
          <w:bCs/>
          <w:color w:val="000000" w:themeColor="text1"/>
        </w:rPr>
        <w:fldChar w:fldCharType="end"/>
      </w:r>
    </w:p>
    <w:p w14:paraId="031B0D41" w14:textId="77777777" w:rsidR="002C29CD" w:rsidRDefault="002C29CD" w:rsidP="002C29CD">
      <w:pPr>
        <w:pStyle w:val="a0"/>
      </w:pPr>
      <w:r>
        <w:t>And propose the</w:t>
      </w:r>
      <w:r w:rsidRPr="00CE0424">
        <w:t xml:space="preserve"> following:</w:t>
      </w:r>
    </w:p>
    <w:p w14:paraId="7022C731" w14:textId="77777777" w:rsidR="005B5954"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5B5954" w:rsidRPr="009A1965">
        <w:rPr>
          <w:rFonts w:eastAsia="宋体"/>
          <w:color w:val="000000" w:themeColor="text1"/>
        </w:rPr>
        <w:t>Proposal 1</w:t>
      </w:r>
      <w:r w:rsidR="005B5954">
        <w:rPr>
          <w:rFonts w:asciiTheme="minorHAnsi" w:hAnsiTheme="minorHAnsi" w:cstheme="minorBidi"/>
          <w:b w:val="0"/>
          <w:kern w:val="2"/>
          <w:sz w:val="21"/>
        </w:rPr>
        <w:tab/>
      </w:r>
      <w:r w:rsidR="005B5954" w:rsidRPr="009A1965">
        <w:rPr>
          <w:rFonts w:eastAsia="宋体"/>
          <w:color w:val="000000" w:themeColor="text1"/>
        </w:rPr>
        <w:t>RAN2 decide either delay the LS handling until NR-mobility WI starts, or handle Q1 now at RAN#104 but delay the handling of Q2/Q3/Q4 until NR-mobility WI starts.</w:t>
      </w:r>
    </w:p>
    <w:p w14:paraId="0140A448" w14:textId="77777777" w:rsidR="005B5954" w:rsidRDefault="005B5954">
      <w:pPr>
        <w:pStyle w:val="11"/>
        <w:rPr>
          <w:rFonts w:asciiTheme="minorHAnsi" w:hAnsiTheme="minorHAnsi" w:cstheme="minorBidi"/>
          <w:b w:val="0"/>
          <w:kern w:val="2"/>
          <w:sz w:val="21"/>
        </w:rPr>
      </w:pPr>
      <w:r w:rsidRPr="009A1965">
        <w:rPr>
          <w:rFonts w:eastAsia="宋体"/>
          <w:color w:val="000000" w:themeColor="text1"/>
        </w:rPr>
        <w:t>Proposal 2</w:t>
      </w:r>
      <w:r>
        <w:rPr>
          <w:rFonts w:asciiTheme="minorHAnsi" w:hAnsiTheme="minorHAnsi" w:cstheme="minorBidi"/>
          <w:b w:val="0"/>
          <w:kern w:val="2"/>
          <w:sz w:val="21"/>
        </w:rPr>
        <w:tab/>
      </w:r>
      <w:r w:rsidRPr="009A1965">
        <w:rPr>
          <w:rFonts w:eastAsia="宋体"/>
          <w:color w:val="000000" w:themeColor="text1"/>
        </w:rPr>
        <w:t>If RAN2 tends to handle Q1 during this meeting, RAN2 reply that RAN2 work on handover with no or minimum interruption in radio interface is to start from RAN2#105 in work item on NR mobility.</w:t>
      </w:r>
    </w:p>
    <w:p w14:paraId="601B3F81" w14:textId="41C47A72" w:rsidR="00C167F5" w:rsidRPr="005C02B7" w:rsidRDefault="002C29CD" w:rsidP="00F109BF">
      <w:pPr>
        <w:pStyle w:val="a0"/>
        <w:rPr>
          <w:b/>
          <w:bCs/>
          <w:color w:val="000000" w:themeColor="text1"/>
        </w:rPr>
      </w:pPr>
      <w:r>
        <w:rPr>
          <w:b/>
          <w:bCs/>
        </w:rPr>
        <w:fldChar w:fldCharType="end"/>
      </w: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25" w:name="_In-sequence_SDU_delivery"/>
      <w:bookmarkEnd w:id="25"/>
      <w:r w:rsidRPr="005C02B7">
        <w:rPr>
          <w:color w:val="000000" w:themeColor="text1"/>
        </w:rPr>
        <w:t>References</w:t>
      </w:r>
    </w:p>
    <w:p w14:paraId="08C2F775" w14:textId="46D7A67B" w:rsidR="00C167F5" w:rsidRPr="00C61B56" w:rsidRDefault="00C61B56" w:rsidP="006710A8">
      <w:pPr>
        <w:pStyle w:val="Reference"/>
        <w:rPr>
          <w:color w:val="000000" w:themeColor="text1"/>
        </w:rPr>
      </w:pPr>
      <w:bookmarkStart w:id="26" w:name="_Ref528933217"/>
      <w:r>
        <w:rPr>
          <w:color w:val="000000" w:themeColor="text1"/>
        </w:rPr>
        <w:t>S</w:t>
      </w:r>
      <w:r w:rsidRPr="00C61B56">
        <w:rPr>
          <w:color w:val="000000" w:themeColor="text1"/>
        </w:rPr>
        <w:t>2-1811556, LS on supporting low latency and low jitter during handover procedure</w:t>
      </w:r>
      <w:bookmarkEnd w:id="26"/>
    </w:p>
    <w:sectPr w:rsidR="00C167F5" w:rsidRPr="00C61B56"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125F6" w14:textId="77777777" w:rsidR="00B22CEB" w:rsidRDefault="00B22CEB">
      <w:r>
        <w:separator/>
      </w:r>
    </w:p>
  </w:endnote>
  <w:endnote w:type="continuationSeparator" w:id="0">
    <w:p w14:paraId="5081BEEA" w14:textId="77777777" w:rsidR="00B22CEB" w:rsidRDefault="00B2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C7EE9" w14:textId="77777777" w:rsidR="00B22CEB" w:rsidRDefault="00B22CEB">
      <w:r>
        <w:separator/>
      </w:r>
    </w:p>
  </w:footnote>
  <w:footnote w:type="continuationSeparator" w:id="0">
    <w:p w14:paraId="55E32651" w14:textId="77777777" w:rsidR="00B22CEB" w:rsidRDefault="00B22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7217971"/>
    <w:multiLevelType w:val="hybridMultilevel"/>
    <w:tmpl w:val="785255C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412834"/>
    <w:multiLevelType w:val="hybridMultilevel"/>
    <w:tmpl w:val="5ADE82FA"/>
    <w:lvl w:ilvl="0" w:tplc="5568E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F30741"/>
    <w:multiLevelType w:val="hybridMultilevel"/>
    <w:tmpl w:val="D0E2137C"/>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nsid w:val="42131681"/>
    <w:multiLevelType w:val="hybridMultilevel"/>
    <w:tmpl w:val="F7B214F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1F40BD"/>
    <w:multiLevelType w:val="hybridMultilevel"/>
    <w:tmpl w:val="11E4D09E"/>
    <w:lvl w:ilvl="0" w:tplc="60809B22">
      <w:start w:val="2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74020E"/>
    <w:multiLevelType w:val="hybridMultilevel"/>
    <w:tmpl w:val="9B4C1B8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2"/>
  </w:num>
  <w:num w:numId="6">
    <w:abstractNumId w:val="9"/>
  </w:num>
  <w:num w:numId="7">
    <w:abstractNumId w:val="6"/>
  </w:num>
  <w:num w:numId="8">
    <w:abstractNumId w:val="11"/>
  </w:num>
  <w:num w:numId="9">
    <w:abstractNumId w:val="14"/>
  </w:num>
  <w:num w:numId="10">
    <w:abstractNumId w:val="10"/>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
  </w:num>
  <w:num w:numId="18">
    <w:abstractNumId w:val="6"/>
  </w:num>
  <w:num w:numId="19">
    <w:abstractNumId w:val="13"/>
  </w:num>
  <w:num w:numId="20">
    <w:abstractNumId w:val="6"/>
  </w:num>
  <w:num w:numId="21">
    <w:abstractNumId w:val="6"/>
  </w:num>
  <w:num w:numId="22">
    <w:abstractNumId w:val="6"/>
  </w:num>
  <w:num w:numId="23">
    <w:abstractNumId w:val="4"/>
  </w:num>
  <w:num w:numId="24">
    <w:abstractNumId w:val="12"/>
  </w:num>
  <w:num w:numId="25">
    <w:abstractNumId w:val="0"/>
  </w:num>
  <w:num w:numId="26">
    <w:abstractNumId w:val="15"/>
  </w:num>
  <w:num w:numId="27">
    <w:abstractNumId w:val="11"/>
  </w:num>
  <w:num w:numId="28">
    <w:abstractNumId w:val="5"/>
  </w:num>
  <w:num w:numId="29">
    <w:abstractNumId w:val="16"/>
  </w:num>
  <w:num w:numId="30">
    <w:abstractNumId w:val="3"/>
  </w:num>
  <w:num w:numId="31">
    <w:abstractNumId w:val="6"/>
  </w:num>
  <w:num w:numId="32">
    <w:abstractNumId w:val="6"/>
  </w:num>
  <w:num w:numId="33">
    <w:abstractNumId w:val="11"/>
  </w:num>
  <w:num w:numId="34">
    <w:abstractNumId w:val="11"/>
  </w:num>
  <w:num w:numId="35">
    <w:abstractNumId w:val="11"/>
  </w:num>
  <w:num w:numId="36">
    <w:abstractNumId w:val="8"/>
  </w:num>
  <w:num w:numId="37">
    <w:abstractNumId w:val="6"/>
  </w:num>
  <w:num w:numId="38">
    <w:abstractNumId w:val="7"/>
  </w:num>
  <w:num w:numId="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625"/>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30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A74"/>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525"/>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5F4"/>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A99"/>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CD9"/>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70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731"/>
    <w:rsid w:val="00383F5D"/>
    <w:rsid w:val="00384048"/>
    <w:rsid w:val="00384437"/>
    <w:rsid w:val="00384744"/>
    <w:rsid w:val="00384D63"/>
    <w:rsid w:val="003850CF"/>
    <w:rsid w:val="00385137"/>
    <w:rsid w:val="0038514C"/>
    <w:rsid w:val="00385676"/>
    <w:rsid w:val="003856AC"/>
    <w:rsid w:val="00385870"/>
    <w:rsid w:val="003859E7"/>
    <w:rsid w:val="00385D6E"/>
    <w:rsid w:val="00385EED"/>
    <w:rsid w:val="0038682B"/>
    <w:rsid w:val="00386C37"/>
    <w:rsid w:val="003870EF"/>
    <w:rsid w:val="0038762F"/>
    <w:rsid w:val="003879FE"/>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7C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0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663"/>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00"/>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1A5"/>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D78"/>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E51"/>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A20"/>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5954"/>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3CC"/>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0F1"/>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46"/>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6BD3"/>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3DD"/>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727"/>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5B5"/>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A0B"/>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CEB"/>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448"/>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EA5"/>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B56"/>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CE9"/>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492"/>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321"/>
    <w:rsid w:val="00EB5600"/>
    <w:rsid w:val="00EB5615"/>
    <w:rsid w:val="00EB6255"/>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4B8"/>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9BF"/>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A97"/>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945A0-0FC3-45FE-AA17-596DF02E7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4</cp:revision>
  <cp:lastPrinted>2007-08-28T02:45:00Z</cp:lastPrinted>
  <dcterms:created xsi:type="dcterms:W3CDTF">2018-11-07T10:15:00Z</dcterms:created>
  <dcterms:modified xsi:type="dcterms:W3CDTF">2018-11-08T03:48:00Z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